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3E" w:rsidRDefault="008C083E" w:rsidP="008C083E"/>
    <w:p w:rsidR="006275D1" w:rsidRDefault="006275D1" w:rsidP="008C083E">
      <w:bookmarkStart w:id="0" w:name="_GoBack"/>
      <w:bookmarkEnd w:id="0"/>
    </w:p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07119F">
        <w:rPr>
          <w:rFonts w:hint="eastAsia"/>
          <w:b/>
          <w:sz w:val="30"/>
          <w:szCs w:val="30"/>
        </w:rPr>
        <w:t>电磁场理论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99"/>
        <w:gridCol w:w="1500"/>
        <w:gridCol w:w="1520"/>
        <w:gridCol w:w="1619"/>
        <w:gridCol w:w="2384"/>
      </w:tblGrid>
      <w:tr w:rsidR="0017745F" w:rsidTr="00B319B3">
        <w:tc>
          <w:tcPr>
            <w:tcW w:w="1499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500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520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19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38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B319B3">
        <w:tc>
          <w:tcPr>
            <w:tcW w:w="1499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陈志红</w:t>
            </w:r>
          </w:p>
        </w:tc>
        <w:tc>
          <w:tcPr>
            <w:tcW w:w="1500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副教授</w:t>
            </w:r>
          </w:p>
        </w:tc>
        <w:tc>
          <w:tcPr>
            <w:tcW w:w="1520" w:type="dxa"/>
          </w:tcPr>
          <w:p w:rsidR="0017745F" w:rsidRDefault="0007119F" w:rsidP="000711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奉机电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19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2384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zhhchen@shnu.edu.cn</w:t>
            </w:r>
          </w:p>
        </w:tc>
      </w:tr>
      <w:tr w:rsidR="0017745F" w:rsidTr="00B319B3">
        <w:tc>
          <w:tcPr>
            <w:tcW w:w="1499" w:type="dxa"/>
          </w:tcPr>
          <w:p w:rsidR="0017745F" w:rsidRDefault="0070773A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罗阳</w:t>
            </w:r>
          </w:p>
        </w:tc>
        <w:tc>
          <w:tcPr>
            <w:tcW w:w="1500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副教授</w:t>
            </w:r>
          </w:p>
        </w:tc>
        <w:tc>
          <w:tcPr>
            <w:tcW w:w="1520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奉机电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19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2384" w:type="dxa"/>
          </w:tcPr>
          <w:p w:rsidR="0017745F" w:rsidRDefault="0007119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yluo@shnu.edu.cn</w:t>
            </w:r>
          </w:p>
        </w:tc>
      </w:tr>
      <w:tr w:rsidR="0017745F" w:rsidTr="00B319B3">
        <w:tc>
          <w:tcPr>
            <w:tcW w:w="1499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19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38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B319B3" w:rsidP="00EE516D">
      <w:pPr>
        <w:spacing w:line="360" w:lineRule="auto"/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ab/>
      </w:r>
      <w:r w:rsidRPr="00F34FC8">
        <w:rPr>
          <w:rFonts w:ascii="宋体" w:hAnsi="宋体" w:cs="宋体" w:hint="eastAsia"/>
          <w:kern w:val="0"/>
          <w:sz w:val="24"/>
          <w:szCs w:val="24"/>
        </w:rPr>
        <w:t>本教学团队结构合理，中青相结合，教学科研并重、教学经验传承创新。在课程教学的总体设计、构架、方法手段等方面集成优化，教学效果优良。</w:t>
      </w:r>
    </w:p>
    <w:p w:rsidR="00C4677D" w:rsidRDefault="00C4677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07119F">
        <w:rPr>
          <w:rFonts w:hint="eastAsia"/>
          <w:sz w:val="24"/>
          <w:szCs w:val="24"/>
        </w:rPr>
        <w:t>陈志红，</w:t>
      </w:r>
      <w:r>
        <w:rPr>
          <w:rFonts w:hint="eastAsia"/>
          <w:sz w:val="24"/>
          <w:szCs w:val="24"/>
        </w:rPr>
        <w:t>主要讲授电磁场理论，电子测量，微机控制技术；主要研究领域新型光子器件、纳米光子学、稀土参杂光放大器。</w:t>
      </w:r>
    </w:p>
    <w:p w:rsidR="0007119F" w:rsidRPr="00C4677D" w:rsidRDefault="00B319B3" w:rsidP="00EE516D">
      <w:pPr>
        <w:spacing w:line="360" w:lineRule="auto"/>
        <w:rPr>
          <w:b/>
          <w:sz w:val="24"/>
          <w:szCs w:val="24"/>
        </w:rPr>
      </w:pPr>
      <w:r w:rsidRPr="006B75D9">
        <w:rPr>
          <w:rFonts w:ascii="宋体" w:hAnsi="宋体" w:cs="宋体" w:hint="eastAsia"/>
          <w:b/>
          <w:kern w:val="0"/>
          <w:sz w:val="24"/>
          <w:szCs w:val="24"/>
        </w:rPr>
        <w:t>公开发行刊物上发表的学术论文：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Chun Jiang and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 w:hint="eastAsia"/>
          <w:sz w:val="24"/>
          <w:szCs w:val="24"/>
        </w:rPr>
        <w:t>Haibin</w:t>
      </w:r>
      <w:proofErr w:type="spellEnd"/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Zhu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, “Surface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plasmonic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resonance sensor by metal strip pair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arrays”, Optical and Quantum Electronics, vol.</w:t>
      </w:r>
      <w:r w:rsidRPr="00FF34AB">
        <w:rPr>
          <w:rFonts w:ascii="Calibri" w:eastAsia="宋体" w:hAnsi="Calibri" w:cs="Times New Roman" w:hint="eastAsia"/>
          <w:sz w:val="24"/>
          <w:szCs w:val="24"/>
        </w:rPr>
        <w:t>45</w:t>
      </w:r>
      <w:r w:rsidRPr="00FF34AB">
        <w:rPr>
          <w:rFonts w:ascii="Calibri" w:eastAsia="宋体" w:hAnsi="Calibri" w:cs="Times New Roman"/>
          <w:sz w:val="24"/>
          <w:szCs w:val="24"/>
        </w:rPr>
        <w:t>, p.</w:t>
      </w:r>
      <w:r w:rsidRPr="00FF34AB">
        <w:rPr>
          <w:rFonts w:ascii="Calibri" w:eastAsia="宋体" w:hAnsi="Calibri" w:cs="Times New Roman" w:hint="eastAsia"/>
          <w:sz w:val="24"/>
          <w:szCs w:val="24"/>
        </w:rPr>
        <w:t>707-712</w:t>
      </w:r>
      <w:r w:rsidRPr="00FF34AB">
        <w:rPr>
          <w:rFonts w:ascii="Calibri" w:eastAsia="宋体" w:hAnsi="Calibri" w:cs="Times New Roman"/>
          <w:sz w:val="24"/>
          <w:szCs w:val="24"/>
        </w:rPr>
        <w:t>, 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3</w:t>
      </w:r>
      <w:r w:rsidRPr="00FF34AB">
        <w:rPr>
          <w:rFonts w:ascii="Calibri" w:eastAsia="宋体" w:hAnsi="Calibri" w:cs="Times New Roman"/>
          <w:sz w:val="24"/>
          <w:szCs w:val="24"/>
        </w:rPr>
        <w:t>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and </w:t>
      </w:r>
      <w:proofErr w:type="spellStart"/>
      <w:r w:rsidRPr="00FF34AB">
        <w:rPr>
          <w:rFonts w:ascii="Calibri" w:eastAsia="宋体" w:hAnsi="Calibri" w:cs="Times New Roman" w:hint="eastAsia"/>
          <w:sz w:val="24"/>
          <w:szCs w:val="24"/>
        </w:rPr>
        <w:t>Yuanyuan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 w:hint="eastAsia"/>
          <w:sz w:val="24"/>
          <w:szCs w:val="24"/>
        </w:rPr>
        <w:t>Zhu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, “Polarization-insensitive  surface 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 resonance  sensor  by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cross-slit metallic  periodic  arrays”,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Optik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>, Vol.</w:t>
      </w:r>
      <w:r w:rsidRPr="00FF34AB">
        <w:rPr>
          <w:rFonts w:ascii="Calibri" w:eastAsia="宋体" w:hAnsi="Calibri" w:cs="Times New Roman" w:hint="eastAsia"/>
          <w:sz w:val="24"/>
          <w:szCs w:val="24"/>
        </w:rPr>
        <w:t>12</w:t>
      </w:r>
      <w:r w:rsidRPr="00FF34AB">
        <w:rPr>
          <w:rFonts w:ascii="Calibri" w:eastAsia="宋体" w:hAnsi="Calibri" w:cs="Times New Roman"/>
          <w:sz w:val="24"/>
          <w:szCs w:val="24"/>
        </w:rPr>
        <w:t>4, p.</w:t>
      </w:r>
      <w:r w:rsidRPr="00FF34AB">
        <w:rPr>
          <w:rFonts w:ascii="Calibri" w:eastAsia="宋体" w:hAnsi="Calibri" w:cs="Times New Roman" w:hint="eastAsia"/>
          <w:sz w:val="24"/>
          <w:szCs w:val="24"/>
        </w:rPr>
        <w:t>6743-6745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>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3</w:t>
      </w:r>
      <w:r w:rsidRPr="00FF34AB">
        <w:rPr>
          <w:rFonts w:ascii="Calibri" w:eastAsia="宋体" w:hAnsi="Calibri" w:cs="Times New Roman"/>
          <w:sz w:val="24"/>
          <w:szCs w:val="24"/>
        </w:rPr>
        <w:t>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Lei Dai,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and Chun Jiang, “Nonlinear response of a silicon waveguide enhanced by a metal grating”, Appl. Optics, vol.</w:t>
      </w:r>
      <w:r w:rsidRPr="00FF34AB">
        <w:rPr>
          <w:rFonts w:ascii="Calibri" w:eastAsia="宋体" w:hAnsi="Calibri" w:cs="Times New Roman" w:hint="eastAsia"/>
          <w:sz w:val="24"/>
          <w:szCs w:val="24"/>
        </w:rPr>
        <w:t>51</w:t>
      </w:r>
      <w:r w:rsidRPr="00FF34AB">
        <w:rPr>
          <w:rFonts w:ascii="Calibri" w:eastAsia="宋体" w:hAnsi="Calibri" w:cs="Times New Roman"/>
          <w:sz w:val="24"/>
          <w:szCs w:val="24"/>
        </w:rPr>
        <w:t>, no.</w:t>
      </w:r>
      <w:r w:rsidRPr="00FF34AB">
        <w:rPr>
          <w:rFonts w:ascii="Calibri" w:eastAsia="宋体" w:hAnsi="Calibri" w:cs="Times New Roman" w:hint="eastAsia"/>
          <w:sz w:val="24"/>
          <w:szCs w:val="24"/>
        </w:rPr>
        <w:t>23</w:t>
      </w:r>
      <w:r w:rsidRPr="00FF34AB">
        <w:rPr>
          <w:rFonts w:ascii="Calibri" w:eastAsia="宋体" w:hAnsi="Calibri" w:cs="Times New Roman"/>
          <w:sz w:val="24"/>
          <w:szCs w:val="24"/>
        </w:rPr>
        <w:t>, 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2</w:t>
      </w:r>
      <w:r w:rsidRPr="00FF34AB">
        <w:rPr>
          <w:rFonts w:ascii="Calibri" w:eastAsia="宋体" w:hAnsi="Calibri" w:cs="Times New Roman"/>
          <w:sz w:val="24"/>
          <w:szCs w:val="24"/>
        </w:rPr>
        <w:t>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Chen,Lei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Dai,and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Chun Jiang, “Polarization-independent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-induced transparency for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plasmonic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sensing”, Journal of Physics D: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Appllied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Physics, Vol.44, p.325106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>2011,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Zuhua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Fang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”General complementary media: Electromagnetically transforming a small rectangle object to a large convex/concave pentagon object”, Chinese Opt.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Lett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., vo.9, </w:t>
      </w:r>
      <w:r w:rsidRPr="00FF34AB">
        <w:rPr>
          <w:rFonts w:ascii="Calibri" w:eastAsia="宋体" w:hAnsi="Calibri" w:cs="Times New Roman"/>
          <w:sz w:val="24"/>
          <w:szCs w:val="24"/>
        </w:rPr>
        <w:lastRenderedPageBreak/>
        <w:t>2011.</w:t>
      </w:r>
      <w:r w:rsidRPr="00FF34AB">
        <w:rPr>
          <w:rFonts w:ascii="Calibri" w:eastAsia="宋体" w:hAnsi="Calibri" w:cs="Times New Roman"/>
          <w:sz w:val="24"/>
          <w:szCs w:val="24"/>
        </w:rPr>
        <w:t>（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 SCI, EI</w:t>
      </w:r>
      <w:r w:rsidRPr="00FF34AB">
        <w:rPr>
          <w:rFonts w:ascii="Calibri" w:eastAsia="宋体" w:hAnsi="Calibri" w:cs="Times New Roman"/>
          <w:sz w:val="24"/>
          <w:szCs w:val="24"/>
        </w:rPr>
        <w:t>源）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Chen,Kenan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Zhou,and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Chun Jiang, “Optimization of pump efficiency of Er3+-Ce3+ doped telluride fiber amplifier”,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Appl. Optics, vol.49, no.15, 2010.( 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EI 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and Chun Jiang</w:t>
      </w:r>
      <w:r w:rsidRPr="00FF34AB">
        <w:rPr>
          <w:rFonts w:ascii="Calibri" w:eastAsia="宋体" w:hAnsi="Calibri" w:cs="Times New Roman" w:hint="eastAsia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“Surface Plasmon Resonance for Sensing”,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Procedings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of the </w:t>
      </w:r>
      <w:r w:rsidRPr="00FF34AB">
        <w:rPr>
          <w:rFonts w:ascii="Calibri" w:eastAsia="宋体" w:hAnsi="Calibri" w:cs="Times New Roman" w:hint="eastAsia"/>
          <w:sz w:val="24"/>
          <w:szCs w:val="24"/>
        </w:rPr>
        <w:t>International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 Conference on </w:t>
      </w:r>
      <w:r w:rsidRPr="00FF34AB">
        <w:rPr>
          <w:rFonts w:ascii="Calibri" w:eastAsia="宋体" w:hAnsi="Calibri" w:cs="Times New Roman" w:hint="eastAsia"/>
          <w:sz w:val="24"/>
          <w:szCs w:val="24"/>
        </w:rPr>
        <w:t>Numerical Simulation of Optoelectronic Devices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, </w:t>
      </w:r>
      <w:r w:rsidRPr="00FF34AB">
        <w:rPr>
          <w:rFonts w:ascii="Calibri" w:eastAsia="宋体" w:hAnsi="Calibri" w:cs="Times New Roman" w:hint="eastAsia"/>
          <w:sz w:val="24"/>
          <w:szCs w:val="24"/>
        </w:rPr>
        <w:t>NUSOD, P7-8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 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2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  <w:r w:rsidRPr="00FF34AB">
        <w:rPr>
          <w:rFonts w:ascii="Calibri" w:eastAsia="宋体" w:hAnsi="Calibri" w:cs="Times New Roman"/>
          <w:sz w:val="24"/>
          <w:szCs w:val="24"/>
        </w:rPr>
        <w:t>（</w:t>
      </w:r>
      <w:r w:rsidRPr="00FF34AB">
        <w:rPr>
          <w:rFonts w:ascii="Calibri" w:eastAsia="宋体" w:hAnsi="Calibri" w:cs="Times New Roman"/>
          <w:sz w:val="24"/>
          <w:szCs w:val="24"/>
        </w:rPr>
        <w:t>EI 20</w:t>
      </w:r>
      <w:r w:rsidRPr="00FF34AB">
        <w:rPr>
          <w:rFonts w:ascii="Calibri" w:eastAsia="宋体" w:hAnsi="Calibri" w:cs="Times New Roman" w:hint="eastAsia"/>
          <w:sz w:val="24"/>
          <w:szCs w:val="24"/>
        </w:rPr>
        <w:t>124715695241</w:t>
      </w:r>
      <w:r w:rsidRPr="00FF34AB">
        <w:rPr>
          <w:rFonts w:ascii="Calibri" w:eastAsia="宋体" w:hAnsi="Calibri" w:cs="Times New Roman" w:hint="eastAsia"/>
          <w:sz w:val="24"/>
          <w:szCs w:val="24"/>
        </w:rPr>
        <w:t>）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C4677D" w:rsidRPr="00FF34AB" w:rsidRDefault="00C4677D" w:rsidP="00C4677D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Chen,Kenan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Zhou,and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Chun Jiang, “Modeling of  Er3+-Ce3+-doped Telluride Fiber Amplifier”, Symposium on Photonics and Optoelectronic, SOPO 2010.</w:t>
      </w:r>
      <w:r w:rsidRPr="00FF34AB">
        <w:rPr>
          <w:rFonts w:ascii="Calibri" w:eastAsia="宋体" w:hAnsi="Calibri" w:cs="Times New Roman"/>
          <w:sz w:val="24"/>
          <w:szCs w:val="24"/>
        </w:rPr>
        <w:t>（</w:t>
      </w:r>
      <w:r w:rsidRPr="00FF34AB">
        <w:rPr>
          <w:rFonts w:ascii="Calibri" w:eastAsia="宋体" w:hAnsi="Calibri" w:cs="Times New Roman"/>
          <w:sz w:val="24"/>
          <w:szCs w:val="24"/>
        </w:rPr>
        <w:t>EI 20103013104218</w:t>
      </w:r>
      <w:r w:rsidRPr="00FF34AB">
        <w:rPr>
          <w:rFonts w:ascii="Calibri" w:eastAsia="宋体" w:hAnsi="Calibri" w:cs="Times New Roman"/>
          <w:sz w:val="24"/>
          <w:szCs w:val="24"/>
        </w:rPr>
        <w:t>）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C4677D" w:rsidRDefault="00C4677D" w:rsidP="00C4677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 w:rsidR="009B243C">
        <w:rPr>
          <w:rFonts w:hint="eastAsia"/>
          <w:sz w:val="24"/>
          <w:szCs w:val="24"/>
        </w:rPr>
        <w:tab/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 Chun Jiang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Wang, and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Wang</w:t>
      </w:r>
      <w:r w:rsidRPr="00FF34AB">
        <w:rPr>
          <w:rFonts w:ascii="Calibri" w:eastAsia="宋体" w:hAnsi="Calibri" w:cs="Times New Roman" w:hint="eastAsia"/>
          <w:sz w:val="24"/>
          <w:szCs w:val="24"/>
        </w:rPr>
        <w:t>,</w:t>
      </w:r>
      <w:r w:rsidRPr="00FF34AB">
        <w:rPr>
          <w:rFonts w:ascii="Calibri" w:eastAsia="宋体" w:hAnsi="Calibri" w:cs="Times New Roman"/>
          <w:sz w:val="24"/>
          <w:szCs w:val="24"/>
        </w:rPr>
        <w:t>“Design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of Dual-Band </w:t>
      </w:r>
      <w:r w:rsidR="009B243C">
        <w:rPr>
          <w:rFonts w:hint="eastAsia"/>
          <w:sz w:val="24"/>
          <w:szCs w:val="24"/>
        </w:rPr>
        <w:tab/>
      </w:r>
      <w:r w:rsidRPr="00FF34AB">
        <w:rPr>
          <w:rFonts w:ascii="Calibri" w:eastAsia="宋体" w:hAnsi="Calibri" w:cs="Times New Roman"/>
          <w:sz w:val="24"/>
          <w:szCs w:val="24"/>
        </w:rPr>
        <w:t>Perfect Absorber”,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The 20th </w:t>
      </w:r>
      <w:proofErr w:type="spellStart"/>
      <w:r w:rsidRPr="00FF34AB">
        <w:rPr>
          <w:rFonts w:ascii="Calibri" w:eastAsia="宋体" w:hAnsi="Calibri" w:cs="Times New Roman" w:hint="eastAsia"/>
          <w:sz w:val="24"/>
          <w:szCs w:val="24"/>
        </w:rPr>
        <w:t>OptoElectronics</w:t>
      </w:r>
      <w:proofErr w:type="spellEnd"/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and Communications Conference, </w:t>
      </w:r>
      <w:r w:rsidR="009B243C">
        <w:rPr>
          <w:rFonts w:hint="eastAsia"/>
          <w:sz w:val="24"/>
          <w:szCs w:val="24"/>
        </w:rPr>
        <w:tab/>
      </w:r>
      <w:r w:rsidRPr="00FF34AB">
        <w:rPr>
          <w:rFonts w:ascii="Calibri" w:eastAsia="宋体" w:hAnsi="Calibri" w:cs="Times New Roman" w:hint="eastAsia"/>
          <w:sz w:val="24"/>
          <w:szCs w:val="24"/>
        </w:rPr>
        <w:t>Jun 28-July 2,2015,Shanghai,China.(</w:t>
      </w:r>
      <w:r w:rsidRPr="00C4677D">
        <w:rPr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EI 201</w:t>
      </w:r>
      <w:r>
        <w:rPr>
          <w:rFonts w:hint="eastAsia"/>
          <w:sz w:val="24"/>
          <w:szCs w:val="24"/>
        </w:rPr>
        <w:t>61202125620</w:t>
      </w:r>
      <w:r w:rsidRPr="00FF34AB">
        <w:rPr>
          <w:rFonts w:ascii="Calibri" w:eastAsia="宋体" w:hAnsi="Calibri" w:cs="Times New Roman" w:hint="eastAsia"/>
          <w:sz w:val="24"/>
          <w:szCs w:val="24"/>
        </w:rPr>
        <w:t>)</w:t>
      </w:r>
      <w:r w:rsidR="009B243C" w:rsidRPr="009B243C">
        <w:rPr>
          <w:sz w:val="24"/>
          <w:szCs w:val="24"/>
        </w:rPr>
        <w:t xml:space="preserve"> </w:t>
      </w:r>
      <w:r w:rsidR="009B243C"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B319B3" w:rsidRDefault="00B319B3" w:rsidP="00B319B3">
      <w:pPr>
        <w:pStyle w:val="1"/>
        <w:spacing w:line="360" w:lineRule="auto"/>
        <w:ind w:left="360" w:firstLine="480"/>
        <w:rPr>
          <w:sz w:val="24"/>
          <w:szCs w:val="24"/>
        </w:rPr>
      </w:pPr>
      <w:r>
        <w:rPr>
          <w:sz w:val="24"/>
          <w:szCs w:val="24"/>
        </w:rPr>
        <w:t>罗阳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博士</w:t>
      </w:r>
      <w:r>
        <w:rPr>
          <w:rFonts w:hint="eastAsia"/>
          <w:sz w:val="24"/>
          <w:szCs w:val="24"/>
        </w:rPr>
        <w:t>，副教授，主要讲授模拟电子技术、高频电子技术、高频电子技术实验、微机控制技术；主要研究领域微波天线、光学隐身。</w:t>
      </w:r>
    </w:p>
    <w:p w:rsidR="00B319B3" w:rsidRPr="006B75D9" w:rsidRDefault="00B319B3" w:rsidP="00B319B3">
      <w:pPr>
        <w:widowControl/>
        <w:spacing w:line="440" w:lineRule="exact"/>
        <w:ind w:firstLineChars="200" w:firstLine="482"/>
        <w:rPr>
          <w:rFonts w:ascii="宋体" w:hAnsi="宋体" w:cs="宋体"/>
          <w:b/>
          <w:kern w:val="0"/>
          <w:sz w:val="24"/>
          <w:szCs w:val="24"/>
        </w:rPr>
      </w:pPr>
      <w:r w:rsidRPr="006B75D9">
        <w:rPr>
          <w:rFonts w:ascii="宋体" w:hAnsi="宋体" w:cs="宋体" w:hint="eastAsia"/>
          <w:b/>
          <w:kern w:val="0"/>
          <w:sz w:val="24"/>
          <w:szCs w:val="24"/>
        </w:rPr>
        <w:t>公开发行刊物上发表的学术论文：</w:t>
      </w:r>
    </w:p>
    <w:p w:rsidR="00B319B3" w:rsidRPr="001E1297" w:rsidRDefault="00B319B3" w:rsidP="00B319B3">
      <w:pPr>
        <w:spacing w:line="360" w:lineRule="auto"/>
        <w:rPr>
          <w:sz w:val="24"/>
          <w:szCs w:val="24"/>
        </w:rPr>
      </w:pPr>
      <w:r>
        <w:rPr>
          <w:rFonts w:hint="eastAsia"/>
          <w:szCs w:val="21"/>
        </w:rPr>
        <w:t xml:space="preserve">1. </w:t>
      </w:r>
      <w:r w:rsidRPr="001E1297">
        <w:rPr>
          <w:sz w:val="24"/>
          <w:szCs w:val="24"/>
        </w:rPr>
        <w:t xml:space="preserve">Yang </w:t>
      </w:r>
      <w:proofErr w:type="spellStart"/>
      <w:r w:rsidRPr="001E1297">
        <w:rPr>
          <w:sz w:val="24"/>
          <w:szCs w:val="24"/>
        </w:rPr>
        <w:t>Luo</w:t>
      </w:r>
      <w:proofErr w:type="spellEnd"/>
      <w:r w:rsidRPr="001E1297">
        <w:rPr>
          <w:rFonts w:hint="eastAsia"/>
          <w:sz w:val="24"/>
          <w:szCs w:val="24"/>
        </w:rPr>
        <w:t xml:space="preserve">, </w:t>
      </w:r>
      <w:proofErr w:type="spellStart"/>
      <w:r w:rsidRPr="001E1297">
        <w:rPr>
          <w:sz w:val="24"/>
          <w:szCs w:val="24"/>
        </w:rPr>
        <w:t>Shou-Zheng</w:t>
      </w:r>
      <w:proofErr w:type="spellEnd"/>
      <w:r w:rsidRPr="001E1297">
        <w:rPr>
          <w:sz w:val="24"/>
          <w:szCs w:val="24"/>
        </w:rPr>
        <w:t xml:space="preserve"> Zhu</w:t>
      </w:r>
      <w:r w:rsidRPr="001E1297">
        <w:rPr>
          <w:rFonts w:hint="eastAsia"/>
          <w:sz w:val="24"/>
          <w:szCs w:val="24"/>
        </w:rPr>
        <w:t xml:space="preserve">, Hong Ye, Hong-Wei Mao, and Chun-Mei Wang, </w:t>
      </w:r>
      <w:r>
        <w:rPr>
          <w:rFonts w:hint="eastAsia"/>
          <w:sz w:val="24"/>
          <w:szCs w:val="24"/>
        </w:rPr>
        <w:t xml:space="preserve">  </w:t>
      </w:r>
      <w:r w:rsidRPr="001E1297">
        <w:rPr>
          <w:sz w:val="24"/>
          <w:szCs w:val="24"/>
        </w:rPr>
        <w:t xml:space="preserve">“Tunable optical properties with planar </w:t>
      </w:r>
      <w:proofErr w:type="spellStart"/>
      <w:r w:rsidRPr="001E1297">
        <w:rPr>
          <w:sz w:val="24"/>
          <w:szCs w:val="24"/>
        </w:rPr>
        <w:t>metamaterial</w:t>
      </w:r>
      <w:proofErr w:type="spellEnd"/>
      <w:r w:rsidRPr="001E1297">
        <w:rPr>
          <w:sz w:val="24"/>
          <w:szCs w:val="24"/>
        </w:rPr>
        <w:t xml:space="preserve"> lens”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Journal of Modern Optics </w:t>
      </w:r>
      <w:r w:rsidRPr="001E1297">
        <w:rPr>
          <w:rFonts w:hint="eastAsia"/>
          <w:sz w:val="24"/>
          <w:szCs w:val="24"/>
        </w:rPr>
        <w:t>62</w:t>
      </w:r>
      <w:r w:rsidRPr="001E1297">
        <w:rPr>
          <w:sz w:val="24"/>
          <w:szCs w:val="24"/>
        </w:rPr>
        <w:t>(</w:t>
      </w:r>
      <w:r w:rsidRPr="001E1297">
        <w:rPr>
          <w:rFonts w:hint="eastAsia"/>
          <w:sz w:val="24"/>
          <w:szCs w:val="24"/>
        </w:rPr>
        <w:t>12</w:t>
      </w:r>
      <w:r w:rsidRPr="001E1297">
        <w:rPr>
          <w:sz w:val="24"/>
          <w:szCs w:val="24"/>
        </w:rPr>
        <w:t>)</w:t>
      </w:r>
      <w:r w:rsidRPr="001E1297">
        <w:rPr>
          <w:sz w:val="24"/>
          <w:szCs w:val="24"/>
        </w:rPr>
        <w:t>：</w:t>
      </w:r>
      <w:r w:rsidRPr="001E1297">
        <w:rPr>
          <w:rFonts w:hint="eastAsia"/>
          <w:sz w:val="24"/>
          <w:szCs w:val="24"/>
        </w:rPr>
        <w:t>971</w:t>
      </w:r>
      <w:r w:rsidRPr="001E1297">
        <w:rPr>
          <w:sz w:val="24"/>
          <w:szCs w:val="24"/>
        </w:rPr>
        <w:t>-</w:t>
      </w:r>
      <w:r w:rsidRPr="001E1297">
        <w:rPr>
          <w:rFonts w:hint="eastAsia"/>
          <w:sz w:val="24"/>
          <w:szCs w:val="24"/>
        </w:rPr>
        <w:t>977</w:t>
      </w:r>
      <w:r w:rsidRPr="001E1297">
        <w:rPr>
          <w:sz w:val="24"/>
          <w:szCs w:val="24"/>
        </w:rPr>
        <w:t xml:space="preserve"> (201</w:t>
      </w:r>
      <w:r w:rsidRPr="001E1297">
        <w:rPr>
          <w:rFonts w:hint="eastAsia"/>
          <w:sz w:val="24"/>
          <w:szCs w:val="24"/>
        </w:rPr>
        <w:t>5</w:t>
      </w:r>
      <w:r w:rsidRPr="001E1297">
        <w:rPr>
          <w:sz w:val="24"/>
          <w:szCs w:val="24"/>
        </w:rPr>
        <w:t>)</w:t>
      </w:r>
    </w:p>
    <w:p w:rsidR="00B319B3" w:rsidRPr="001E1297" w:rsidRDefault="00B319B3" w:rsidP="00B319B3">
      <w:pPr>
        <w:spacing w:line="360" w:lineRule="auto"/>
        <w:rPr>
          <w:sz w:val="24"/>
          <w:szCs w:val="24"/>
        </w:rPr>
      </w:pPr>
      <w:r w:rsidRPr="001E1297">
        <w:rPr>
          <w:rFonts w:hint="eastAsia"/>
          <w:sz w:val="24"/>
          <w:szCs w:val="24"/>
        </w:rPr>
        <w:t xml:space="preserve">2. </w:t>
      </w:r>
      <w:r w:rsidRPr="001E1297">
        <w:rPr>
          <w:sz w:val="24"/>
          <w:szCs w:val="24"/>
        </w:rPr>
        <w:t xml:space="preserve">Yang </w:t>
      </w:r>
      <w:proofErr w:type="spellStart"/>
      <w:r w:rsidRPr="001E1297">
        <w:rPr>
          <w:sz w:val="24"/>
          <w:szCs w:val="24"/>
        </w:rPr>
        <w:t>Luo</w:t>
      </w:r>
      <w:proofErr w:type="spellEnd"/>
      <w:r w:rsidRPr="001E1297">
        <w:rPr>
          <w:rFonts w:hint="eastAsia"/>
          <w:sz w:val="24"/>
          <w:szCs w:val="24"/>
        </w:rPr>
        <w:t xml:space="preserve">, </w:t>
      </w:r>
      <w:proofErr w:type="spellStart"/>
      <w:r w:rsidRPr="001E1297">
        <w:rPr>
          <w:sz w:val="24"/>
          <w:szCs w:val="24"/>
        </w:rPr>
        <w:t>Shou-Zheng</w:t>
      </w:r>
      <w:proofErr w:type="spellEnd"/>
      <w:r w:rsidRPr="001E1297">
        <w:rPr>
          <w:sz w:val="24"/>
          <w:szCs w:val="24"/>
        </w:rPr>
        <w:t xml:space="preserve"> Zhu</w:t>
      </w:r>
      <w:r w:rsidRPr="001E1297">
        <w:rPr>
          <w:rFonts w:hint="eastAsia"/>
          <w:sz w:val="24"/>
          <w:szCs w:val="24"/>
        </w:rPr>
        <w:t xml:space="preserve">, Hong Ye, Hong-Wei Mao, and Chun-Mei Wang, </w:t>
      </w:r>
      <w:r w:rsidRPr="001E1297">
        <w:rPr>
          <w:sz w:val="24"/>
          <w:szCs w:val="24"/>
        </w:rPr>
        <w:t>“A</w:t>
      </w:r>
      <w:r w:rsidRPr="001E1297">
        <w:rPr>
          <w:rFonts w:hint="eastAsia"/>
          <w:sz w:val="24"/>
          <w:szCs w:val="24"/>
        </w:rPr>
        <w:t>nalysis of the e</w:t>
      </w:r>
      <w:r w:rsidRPr="001E1297">
        <w:rPr>
          <w:sz w:val="24"/>
          <w:szCs w:val="24"/>
        </w:rPr>
        <w:t>quivalent</w:t>
      </w:r>
      <w:r w:rsidRPr="001E1297">
        <w:rPr>
          <w:rFonts w:hint="eastAsia"/>
          <w:sz w:val="24"/>
          <w:szCs w:val="24"/>
        </w:rPr>
        <w:t xml:space="preserve"> scattering property of the target </w:t>
      </w:r>
      <w:r w:rsidRPr="001E1297">
        <w:rPr>
          <w:sz w:val="24"/>
          <w:szCs w:val="24"/>
        </w:rPr>
        <w:t>embedded in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transformation media”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Journal of Modern Optics </w:t>
      </w:r>
      <w:r w:rsidRPr="001E1297">
        <w:rPr>
          <w:rFonts w:hint="eastAsia"/>
          <w:sz w:val="24"/>
          <w:szCs w:val="24"/>
        </w:rPr>
        <w:t>60</w:t>
      </w:r>
      <w:r w:rsidRPr="001E1297">
        <w:rPr>
          <w:sz w:val="24"/>
          <w:szCs w:val="24"/>
        </w:rPr>
        <w:t>(</w:t>
      </w:r>
      <w:r w:rsidRPr="001E1297">
        <w:rPr>
          <w:rFonts w:hint="eastAsia"/>
          <w:sz w:val="24"/>
          <w:szCs w:val="24"/>
        </w:rPr>
        <w:t>20</w:t>
      </w:r>
      <w:r w:rsidRPr="001E1297">
        <w:rPr>
          <w:sz w:val="24"/>
          <w:szCs w:val="24"/>
        </w:rPr>
        <w:t>)</w:t>
      </w:r>
      <w:r w:rsidRPr="001E1297">
        <w:rPr>
          <w:sz w:val="24"/>
          <w:szCs w:val="24"/>
        </w:rPr>
        <w:t>：</w:t>
      </w:r>
      <w:r w:rsidRPr="001E1297">
        <w:rPr>
          <w:sz w:val="24"/>
          <w:szCs w:val="24"/>
        </w:rPr>
        <w:t>1684-1689 (201</w:t>
      </w:r>
      <w:r w:rsidRPr="001E1297">
        <w:rPr>
          <w:rFonts w:hint="eastAsia"/>
          <w:sz w:val="24"/>
          <w:szCs w:val="24"/>
        </w:rPr>
        <w:t>3</w:t>
      </w:r>
      <w:r w:rsidRPr="001E1297">
        <w:rPr>
          <w:sz w:val="24"/>
          <w:szCs w:val="24"/>
        </w:rPr>
        <w:t>)</w:t>
      </w:r>
    </w:p>
    <w:p w:rsidR="00B319B3" w:rsidRPr="001E1297" w:rsidRDefault="00B319B3" w:rsidP="00B319B3">
      <w:pPr>
        <w:spacing w:line="360" w:lineRule="auto"/>
        <w:rPr>
          <w:sz w:val="24"/>
          <w:szCs w:val="24"/>
        </w:rPr>
      </w:pPr>
      <w:r w:rsidRPr="001E1297">
        <w:rPr>
          <w:rFonts w:hint="eastAsia"/>
          <w:sz w:val="24"/>
          <w:szCs w:val="24"/>
        </w:rPr>
        <w:t xml:space="preserve">3. </w:t>
      </w:r>
      <w:r w:rsidRPr="001E1297">
        <w:rPr>
          <w:sz w:val="24"/>
          <w:szCs w:val="24"/>
        </w:rPr>
        <w:t xml:space="preserve">Yang </w:t>
      </w:r>
      <w:proofErr w:type="spellStart"/>
      <w:r w:rsidRPr="001E1297">
        <w:rPr>
          <w:sz w:val="24"/>
          <w:szCs w:val="24"/>
        </w:rPr>
        <w:t>Luo</w:t>
      </w:r>
      <w:proofErr w:type="spellEnd"/>
      <w:r w:rsidRPr="001E1297">
        <w:rPr>
          <w:rFonts w:hint="eastAsia"/>
          <w:sz w:val="24"/>
          <w:szCs w:val="24"/>
        </w:rPr>
        <w:t xml:space="preserve">, </w:t>
      </w:r>
      <w:proofErr w:type="spellStart"/>
      <w:r w:rsidRPr="001E1297">
        <w:rPr>
          <w:sz w:val="24"/>
          <w:szCs w:val="24"/>
        </w:rPr>
        <w:t>Shou-Zheng</w:t>
      </w:r>
      <w:proofErr w:type="spellEnd"/>
      <w:r w:rsidRPr="001E1297">
        <w:rPr>
          <w:sz w:val="24"/>
          <w:szCs w:val="24"/>
        </w:rPr>
        <w:t xml:space="preserve"> Zhu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Ying Liu, </w:t>
      </w:r>
      <w:proofErr w:type="spellStart"/>
      <w:r w:rsidRPr="001E1297">
        <w:rPr>
          <w:sz w:val="24"/>
          <w:szCs w:val="24"/>
        </w:rPr>
        <w:t>Zhi</w:t>
      </w:r>
      <w:proofErr w:type="spellEnd"/>
      <w:r w:rsidRPr="001E1297">
        <w:rPr>
          <w:sz w:val="24"/>
          <w:szCs w:val="24"/>
        </w:rPr>
        <w:t>-Gang Liu</w:t>
      </w:r>
      <w:r w:rsidRPr="001E1297">
        <w:rPr>
          <w:rFonts w:hint="eastAsia"/>
          <w:sz w:val="24"/>
          <w:szCs w:val="24"/>
        </w:rPr>
        <w:t>, and</w:t>
      </w:r>
      <w:r w:rsidRPr="001E1297">
        <w:rPr>
          <w:sz w:val="24"/>
          <w:szCs w:val="24"/>
        </w:rPr>
        <w:t xml:space="preserve"> Shun-Yu Fang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“Spatial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power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combiner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using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a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planar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lens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array”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Journal of Modern Optics </w:t>
      </w:r>
      <w:r w:rsidRPr="001E1297">
        <w:rPr>
          <w:rFonts w:hint="eastAsia"/>
          <w:sz w:val="24"/>
          <w:szCs w:val="24"/>
        </w:rPr>
        <w:t>60</w:t>
      </w:r>
      <w:r w:rsidRPr="001E1297">
        <w:rPr>
          <w:sz w:val="24"/>
          <w:szCs w:val="24"/>
        </w:rPr>
        <w:t>(1</w:t>
      </w:r>
      <w:r w:rsidRPr="001E1297">
        <w:rPr>
          <w:rFonts w:hint="eastAsia"/>
          <w:sz w:val="24"/>
          <w:szCs w:val="24"/>
        </w:rPr>
        <w:t>1</w:t>
      </w:r>
      <w:r w:rsidRPr="001E1297">
        <w:rPr>
          <w:sz w:val="24"/>
          <w:szCs w:val="24"/>
        </w:rPr>
        <w:t>)</w:t>
      </w:r>
      <w:r w:rsidRPr="001E1297">
        <w:rPr>
          <w:sz w:val="24"/>
          <w:szCs w:val="24"/>
        </w:rPr>
        <w:t>：</w:t>
      </w:r>
      <w:r w:rsidRPr="001E1297">
        <w:rPr>
          <w:rFonts w:hint="eastAsia"/>
          <w:sz w:val="24"/>
          <w:szCs w:val="24"/>
        </w:rPr>
        <w:t>906</w:t>
      </w:r>
      <w:r w:rsidRPr="001E1297">
        <w:rPr>
          <w:sz w:val="24"/>
          <w:szCs w:val="24"/>
        </w:rPr>
        <w:t>-</w:t>
      </w:r>
      <w:r w:rsidRPr="001E1297">
        <w:rPr>
          <w:rFonts w:hint="eastAsia"/>
          <w:sz w:val="24"/>
          <w:szCs w:val="24"/>
        </w:rPr>
        <w:t>914</w:t>
      </w:r>
      <w:r w:rsidRPr="001E1297">
        <w:rPr>
          <w:sz w:val="24"/>
          <w:szCs w:val="24"/>
        </w:rPr>
        <w:t xml:space="preserve"> (201</w:t>
      </w:r>
      <w:r w:rsidRPr="001E1297">
        <w:rPr>
          <w:rFonts w:hint="eastAsia"/>
          <w:sz w:val="24"/>
          <w:szCs w:val="24"/>
        </w:rPr>
        <w:t>3</w:t>
      </w:r>
      <w:r w:rsidRPr="001E1297">
        <w:rPr>
          <w:sz w:val="24"/>
          <w:szCs w:val="24"/>
        </w:rPr>
        <w:t>)</w:t>
      </w:r>
    </w:p>
    <w:p w:rsidR="00B319B3" w:rsidRPr="006B75D9" w:rsidRDefault="00B319B3" w:rsidP="00B319B3">
      <w:pPr>
        <w:snapToGrid w:val="0"/>
        <w:spacing w:line="312" w:lineRule="auto"/>
        <w:jc w:val="left"/>
        <w:rPr>
          <w:sz w:val="24"/>
          <w:szCs w:val="24"/>
        </w:rPr>
      </w:pPr>
      <w:r w:rsidRPr="001E1297">
        <w:rPr>
          <w:rFonts w:hint="eastAsia"/>
          <w:sz w:val="24"/>
          <w:szCs w:val="24"/>
        </w:rPr>
        <w:t>4.</w:t>
      </w:r>
      <w:r w:rsidRPr="000C6D15">
        <w:rPr>
          <w:rFonts w:ascii="宋体" w:hAnsi="宋体" w:hint="eastAsia"/>
          <w:sz w:val="24"/>
          <w:szCs w:val="24"/>
        </w:rPr>
        <w:t>朱守正，罗阳，“多源共波束辐射系统设计”，微波学报 29（5&amp;6）：150-154（2013）</w:t>
      </w:r>
    </w:p>
    <w:p w:rsidR="00EE516D" w:rsidRPr="00B319B3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525BE0">
        <w:rPr>
          <w:rFonts w:hint="eastAsia"/>
        </w:rPr>
        <w:t>电磁场理论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课程名称（英文）：</w:t>
      </w:r>
      <w:r w:rsidR="00525BE0" w:rsidRPr="00A3026D">
        <w:rPr>
          <w:rFonts w:hint="eastAsia"/>
          <w:sz w:val="24"/>
          <w:szCs w:val="24"/>
        </w:rPr>
        <w:t>Electromagnetic Theory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07119F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07119F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07119F" w:rsidRPr="0007119F">
        <w:rPr>
          <w:sz w:val="24"/>
          <w:szCs w:val="24"/>
        </w:rPr>
        <w:t>2110025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07119F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总学时</w:t>
      </w:r>
      <w:r w:rsidR="0007119F"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：学分</w:t>
      </w:r>
      <w:r>
        <w:rPr>
          <w:rFonts w:hint="eastAsia"/>
          <w:sz w:val="24"/>
          <w:szCs w:val="24"/>
        </w:rPr>
        <w:t>:</w:t>
      </w:r>
      <w:r w:rsidR="0007119F">
        <w:rPr>
          <w:rFonts w:hint="eastAsia"/>
          <w:sz w:val="24"/>
          <w:szCs w:val="24"/>
        </w:rPr>
        <w:t>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07119F">
        <w:rPr>
          <w:rFonts w:hint="eastAsia"/>
          <w:sz w:val="24"/>
          <w:szCs w:val="24"/>
        </w:rPr>
        <w:t>高等数学、大学物理</w:t>
      </w:r>
      <w:r w:rsidR="00525BE0">
        <w:rPr>
          <w:rFonts w:hint="eastAsia"/>
          <w:sz w:val="24"/>
          <w:szCs w:val="24"/>
        </w:rPr>
        <w:t>、</w:t>
      </w:r>
      <w:r w:rsidR="00525BE0">
        <w:rPr>
          <w:rFonts w:hint="eastAsia"/>
          <w:sz w:val="24"/>
        </w:rPr>
        <w:t>矢量分析</w:t>
      </w:r>
    </w:p>
    <w:p w:rsidR="00EE516D" w:rsidRPr="003E01D1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2276CB">
        <w:rPr>
          <w:rFonts w:hint="eastAsia"/>
          <w:sz w:val="24"/>
          <w:szCs w:val="24"/>
        </w:rPr>
        <w:t>2015</w:t>
      </w:r>
      <w:r w:rsidR="002276CB">
        <w:rPr>
          <w:rFonts w:hint="eastAsia"/>
          <w:sz w:val="24"/>
          <w:szCs w:val="24"/>
        </w:rPr>
        <w:t>级</w:t>
      </w:r>
      <w:r w:rsidR="0007119F">
        <w:rPr>
          <w:rFonts w:hint="eastAsia"/>
          <w:sz w:val="24"/>
          <w:szCs w:val="24"/>
        </w:rPr>
        <w:t>电子信息工程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193B1F" w:rsidRPr="00A3026D" w:rsidRDefault="00923A9E" w:rsidP="00193B1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ab/>
      </w:r>
      <w:r w:rsidR="00193B1F" w:rsidRPr="00A3026D">
        <w:rPr>
          <w:rFonts w:ascii="宋体" w:hAnsi="宋体" w:hint="eastAsia"/>
          <w:sz w:val="24"/>
          <w:szCs w:val="24"/>
        </w:rPr>
        <w:t>电磁场理论是</w:t>
      </w:r>
      <w:r w:rsidR="00193B1F">
        <w:rPr>
          <w:rFonts w:ascii="宋体" w:hAnsi="宋体" w:hint="eastAsia"/>
          <w:sz w:val="24"/>
          <w:szCs w:val="24"/>
        </w:rPr>
        <w:t>电子信息工程专业的</w:t>
      </w:r>
      <w:r w:rsidR="00193B1F" w:rsidRPr="00A3026D">
        <w:rPr>
          <w:rFonts w:ascii="宋体" w:hAnsi="宋体" w:hint="eastAsia"/>
          <w:sz w:val="24"/>
          <w:szCs w:val="24"/>
        </w:rPr>
        <w:t>专业必修课，考试课。</w:t>
      </w:r>
    </w:p>
    <w:p w:rsidR="00EE516D" w:rsidRDefault="00923A9E" w:rsidP="00193B1F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ab/>
      </w:r>
      <w:r w:rsidR="00193B1F" w:rsidRPr="00A3026D">
        <w:rPr>
          <w:rFonts w:ascii="宋体" w:hAnsi="宋体" w:hint="eastAsia"/>
          <w:sz w:val="24"/>
          <w:szCs w:val="24"/>
        </w:rPr>
        <w:t>设置本课程的目的在于，使学生通过本课程的学习，掌握和了解电磁场课程中基本理论,提高学生学习电磁场理论课程的兴趣,培养和提高学生理论知识的工程应用能力。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923A9E" w:rsidRPr="00923A9E" w:rsidRDefault="00923A9E" w:rsidP="00EE516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ab/>
      </w:r>
      <w:r w:rsidRPr="00A3026D">
        <w:rPr>
          <w:rFonts w:ascii="宋体" w:hAnsi="宋体" w:hint="eastAsia"/>
          <w:sz w:val="24"/>
          <w:szCs w:val="24"/>
        </w:rPr>
        <w:t>通过本课程的学习，学生应掌握电磁场理论的基本原理，基本概念和分析方法。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5206F6" w:rsidRDefault="005206F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717D4C" w:rsidRPr="00C00B00">
        <w:rPr>
          <w:rFonts w:hint="eastAsia"/>
          <w:sz w:val="24"/>
          <w:szCs w:val="24"/>
        </w:rPr>
        <w:t>矢量分析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717D4C">
        <w:rPr>
          <w:rFonts w:ascii="Calibri" w:eastAsia="宋体" w:hAnsi="Calibri" w:cs="黑体" w:hint="eastAsia"/>
          <w:sz w:val="24"/>
          <w:szCs w:val="24"/>
        </w:rPr>
        <w:t>：</w:t>
      </w:r>
      <w:r w:rsidR="00717D4C">
        <w:rPr>
          <w:rFonts w:ascii="Calibri" w:eastAsia="宋体" w:hAnsi="Calibri" w:cs="黑体" w:hint="eastAsia"/>
          <w:sz w:val="24"/>
          <w:szCs w:val="24"/>
        </w:rPr>
        <w:t>6</w:t>
      </w:r>
    </w:p>
    <w:p w:rsidR="009043E8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</w:p>
    <w:p w:rsidR="00717D4C" w:rsidRDefault="00717D4C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717D4C" w:rsidRPr="00717D4C" w:rsidRDefault="00717D4C" w:rsidP="00717D4C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717D4C">
        <w:rPr>
          <w:rFonts w:hint="eastAsia"/>
          <w:szCs w:val="21"/>
        </w:rPr>
        <w:t>标量与矢量、矢量代数运算</w:t>
      </w:r>
    </w:p>
    <w:p w:rsidR="00717D4C" w:rsidRPr="00717D4C" w:rsidRDefault="00717D4C" w:rsidP="00717D4C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Pr="00717D4C">
        <w:rPr>
          <w:rFonts w:hint="eastAsia"/>
          <w:szCs w:val="21"/>
        </w:rPr>
        <w:t>矢量的标积与失积</w:t>
      </w:r>
    </w:p>
    <w:p w:rsidR="00717D4C" w:rsidRDefault="00717D4C" w:rsidP="00717D4C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</w:t>
      </w:r>
      <w:r w:rsidRPr="00717D4C">
        <w:rPr>
          <w:rFonts w:hint="eastAsia"/>
          <w:szCs w:val="21"/>
        </w:rPr>
        <w:t>矢量场的通量、散度与散度定理</w:t>
      </w:r>
    </w:p>
    <w:p w:rsidR="00717D4C" w:rsidRPr="00717D4C" w:rsidRDefault="00717D4C" w:rsidP="00717D4C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</w:t>
      </w:r>
      <w:r w:rsidRPr="00717D4C">
        <w:rPr>
          <w:rFonts w:hint="eastAsia"/>
          <w:szCs w:val="21"/>
        </w:rPr>
        <w:t>标量场的方向</w:t>
      </w:r>
      <w:r>
        <w:rPr>
          <w:rFonts w:hint="eastAsia"/>
          <w:szCs w:val="21"/>
        </w:rPr>
        <w:t>导数</w:t>
      </w:r>
      <w:r w:rsidRPr="00717D4C">
        <w:rPr>
          <w:rFonts w:hint="eastAsia"/>
          <w:szCs w:val="21"/>
        </w:rPr>
        <w:t>与梯度</w:t>
      </w:r>
    </w:p>
    <w:p w:rsidR="00717D4C" w:rsidRPr="00717D4C" w:rsidRDefault="00717D4C" w:rsidP="00717D4C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5</w:t>
      </w:r>
      <w:r>
        <w:rPr>
          <w:rFonts w:hint="eastAsia"/>
          <w:szCs w:val="21"/>
        </w:rPr>
        <w:t>）</w:t>
      </w:r>
      <w:r w:rsidRPr="00717D4C">
        <w:rPr>
          <w:rFonts w:hint="eastAsia"/>
          <w:szCs w:val="21"/>
        </w:rPr>
        <w:t>矢量场的环量、旋度与旋度定理</w:t>
      </w:r>
    </w:p>
    <w:p w:rsidR="00717D4C" w:rsidRPr="00717D4C" w:rsidRDefault="00717D4C" w:rsidP="00717D4C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6</w:t>
      </w:r>
      <w:r>
        <w:rPr>
          <w:rFonts w:hint="eastAsia"/>
          <w:szCs w:val="21"/>
        </w:rPr>
        <w:t>）</w:t>
      </w:r>
      <w:r w:rsidRPr="00717D4C">
        <w:rPr>
          <w:rFonts w:hint="eastAsia"/>
          <w:szCs w:val="21"/>
        </w:rPr>
        <w:t>格林定理</w:t>
      </w:r>
    </w:p>
    <w:p w:rsidR="00717D4C" w:rsidRPr="00717D4C" w:rsidRDefault="00717D4C" w:rsidP="00717D4C">
      <w:pPr>
        <w:ind w:firstLineChars="200" w:firstLine="420"/>
        <w:rPr>
          <w:szCs w:val="21"/>
        </w:rPr>
      </w:pPr>
      <w:r>
        <w:rPr>
          <w:rFonts w:ascii="Calibri" w:eastAsia="宋体" w:hAnsi="Calibri" w:cs="黑体" w:hint="eastAsia"/>
          <w:szCs w:val="21"/>
        </w:rPr>
        <w:t xml:space="preserve"> 7</w:t>
      </w:r>
      <w:r>
        <w:rPr>
          <w:rFonts w:ascii="Calibri" w:eastAsia="宋体" w:hAnsi="Calibri" w:cs="黑体" w:hint="eastAsia"/>
          <w:szCs w:val="21"/>
        </w:rPr>
        <w:t>）</w:t>
      </w:r>
      <w:r w:rsidRPr="00717D4C">
        <w:rPr>
          <w:rFonts w:hint="eastAsia"/>
          <w:szCs w:val="21"/>
        </w:rPr>
        <w:t>正交曲面坐标系</w:t>
      </w:r>
    </w:p>
    <w:p w:rsidR="00717D4C" w:rsidRDefault="0083610B" w:rsidP="00717D4C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="00717D4C">
        <w:rPr>
          <w:rFonts w:ascii="Calibri" w:eastAsia="宋体" w:hAnsi="Calibri" w:cs="黑体" w:hint="eastAsia"/>
          <w:szCs w:val="21"/>
        </w:rPr>
        <w:t>重点</w:t>
      </w:r>
    </w:p>
    <w:p w:rsidR="00717D4C" w:rsidRDefault="00717D4C" w:rsidP="00717D4C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）矢量的运算，包括代数运算、标积与矢积、矢量场的通量与环量</w:t>
      </w:r>
    </w:p>
    <w:p w:rsidR="00717D4C" w:rsidRDefault="00717D4C" w:rsidP="00717D4C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）标量场的方向导数与梯度</w:t>
      </w:r>
    </w:p>
    <w:p w:rsidR="00717D4C" w:rsidRDefault="00717D4C" w:rsidP="00717D4C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lastRenderedPageBreak/>
        <w:t>难点</w:t>
      </w:r>
    </w:p>
    <w:p w:rsidR="00717D4C" w:rsidRDefault="00717D4C" w:rsidP="00717D4C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）矢量的空间概念</w:t>
      </w:r>
    </w:p>
    <w:p w:rsidR="00717D4C" w:rsidRPr="00717D4C" w:rsidRDefault="00717D4C" w:rsidP="00717D4C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）正交曲面坐标系</w:t>
      </w:r>
    </w:p>
    <w:p w:rsidR="009043E8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717D4C" w:rsidRP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="00717D4C"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C00B00" w:rsidRDefault="00C00B00" w:rsidP="00C00B00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="00717D4C"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717D4C" w:rsidRPr="00C00B00" w:rsidRDefault="00C00B00" w:rsidP="00C00B00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="00717D4C" w:rsidRPr="00C00B00">
        <w:rPr>
          <w:rFonts w:ascii="Calibri" w:eastAsia="宋体" w:hAnsi="Calibri" w:cs="黑体" w:hint="eastAsia"/>
          <w:szCs w:val="21"/>
        </w:rPr>
        <w:t>课后</w:t>
      </w:r>
      <w:r w:rsidR="0083610B" w:rsidRPr="00C00B00">
        <w:rPr>
          <w:rFonts w:ascii="Calibri" w:eastAsia="宋体" w:hAnsi="Calibri" w:cs="黑体" w:hint="eastAsia"/>
          <w:szCs w:val="21"/>
        </w:rPr>
        <w:t>习题</w:t>
      </w:r>
      <w:r>
        <w:rPr>
          <w:rFonts w:ascii="Calibri" w:eastAsia="宋体" w:hAnsi="Calibri" w:cs="黑体" w:hint="eastAsia"/>
          <w:szCs w:val="21"/>
        </w:rPr>
        <w:t>。</w:t>
      </w:r>
    </w:p>
    <w:p w:rsidR="00EE516D" w:rsidRDefault="005206F6" w:rsidP="005206F6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第二章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C00B00" w:rsidRPr="00C00B00">
        <w:rPr>
          <w:rFonts w:hint="eastAsia"/>
          <w:sz w:val="24"/>
          <w:szCs w:val="24"/>
        </w:rPr>
        <w:t>静电场</w:t>
      </w:r>
    </w:p>
    <w:p w:rsidR="00C00B00" w:rsidRPr="002E2F3A" w:rsidRDefault="00C00B00" w:rsidP="00C00B00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6</w:t>
      </w:r>
    </w:p>
    <w:p w:rsidR="00C00B00" w:rsidRDefault="00C00B00" w:rsidP="00C00B0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00B00" w:rsidRDefault="00C00B00" w:rsidP="00C00B0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C00B00" w:rsidRPr="00717D4C" w:rsidRDefault="00C00B00" w:rsidP="00C00B00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C00B00">
        <w:rPr>
          <w:rFonts w:hint="eastAsia"/>
          <w:szCs w:val="21"/>
        </w:rPr>
        <w:t>电场强度、真空中的静电场、电位</w:t>
      </w:r>
    </w:p>
    <w:p w:rsidR="00C00B00" w:rsidRPr="00A16945" w:rsidRDefault="00C00B00" w:rsidP="00C00B00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="00A16945" w:rsidRPr="00A16945">
        <w:rPr>
          <w:rFonts w:hint="eastAsia"/>
          <w:szCs w:val="21"/>
        </w:rPr>
        <w:t>介质的极化、介质中的静电场</w:t>
      </w:r>
    </w:p>
    <w:p w:rsidR="00C00B00" w:rsidRPr="00A16945" w:rsidRDefault="00C00B00" w:rsidP="00C00B00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</w:t>
      </w:r>
      <w:r w:rsidR="00A16945" w:rsidRPr="00A16945">
        <w:rPr>
          <w:rFonts w:hint="eastAsia"/>
          <w:szCs w:val="21"/>
        </w:rPr>
        <w:t>静电场的边界条件</w:t>
      </w:r>
    </w:p>
    <w:p w:rsidR="00AB11EE" w:rsidRDefault="00C00B00" w:rsidP="00AB11EE">
      <w:pPr>
        <w:ind w:firstLineChars="200" w:firstLine="420"/>
        <w:rPr>
          <w:sz w:val="18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</w:t>
      </w:r>
      <w:r w:rsidR="00AB11EE" w:rsidRPr="00AB11EE">
        <w:rPr>
          <w:rFonts w:hint="eastAsia"/>
          <w:szCs w:val="21"/>
        </w:rPr>
        <w:t>电容、电场能量</w:t>
      </w:r>
    </w:p>
    <w:p w:rsid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>重点</w:t>
      </w:r>
    </w:p>
    <w:p w:rsid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AB11EE">
        <w:rPr>
          <w:rFonts w:ascii="Calibri" w:eastAsia="宋体" w:hAnsi="Calibri" w:cs="黑体" w:hint="eastAsia"/>
          <w:szCs w:val="21"/>
        </w:rPr>
        <w:t>真空中静电场</w:t>
      </w:r>
    </w:p>
    <w:p w:rsid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AB11EE">
        <w:rPr>
          <w:rFonts w:ascii="Calibri" w:eastAsia="宋体" w:hAnsi="Calibri" w:cs="黑体" w:hint="eastAsia"/>
          <w:szCs w:val="21"/>
        </w:rPr>
        <w:t>介质中的静电场</w:t>
      </w:r>
    </w:p>
    <w:p w:rsidR="00AB11EE" w:rsidRDefault="00AB11EE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3</w:t>
      </w:r>
      <w:r>
        <w:rPr>
          <w:rFonts w:ascii="Calibri" w:eastAsia="宋体" w:hAnsi="Calibri" w:cs="黑体" w:hint="eastAsia"/>
          <w:szCs w:val="21"/>
        </w:rPr>
        <w:t>）静电场的边界条件</w:t>
      </w:r>
    </w:p>
    <w:p w:rsid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难点</w:t>
      </w:r>
    </w:p>
    <w:p w:rsid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AB11EE">
        <w:rPr>
          <w:rFonts w:ascii="Calibri" w:eastAsia="宋体" w:hAnsi="Calibri" w:cs="黑体" w:hint="eastAsia"/>
          <w:szCs w:val="21"/>
        </w:rPr>
        <w:t>场的</w:t>
      </w:r>
      <w:r>
        <w:rPr>
          <w:rFonts w:ascii="Calibri" w:eastAsia="宋体" w:hAnsi="Calibri" w:cs="黑体" w:hint="eastAsia"/>
          <w:szCs w:val="21"/>
        </w:rPr>
        <w:t>概念</w:t>
      </w:r>
    </w:p>
    <w:p w:rsidR="00C00B00" w:rsidRPr="00717D4C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AB11EE">
        <w:rPr>
          <w:rFonts w:ascii="Calibri" w:eastAsia="宋体" w:hAnsi="Calibri" w:cs="黑体" w:hint="eastAsia"/>
          <w:szCs w:val="21"/>
        </w:rPr>
        <w:t>真空和介质中场方程的应用</w:t>
      </w:r>
    </w:p>
    <w:p w:rsidR="00C00B00" w:rsidRDefault="00C00B00" w:rsidP="00C00B0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00B00" w:rsidRPr="00C00B00" w:rsidRDefault="00C00B00" w:rsidP="00C00B00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C00B00" w:rsidRPr="002E2F3A" w:rsidRDefault="00C00B00" w:rsidP="00C00B0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C00B00" w:rsidRPr="00C00B00" w:rsidRDefault="00C00B00" w:rsidP="00C00B00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C00B00" w:rsidRDefault="00C00B00" w:rsidP="00C00B00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00B00" w:rsidRPr="00C00B00" w:rsidRDefault="00C00B00" w:rsidP="00C00B00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课后习题</w:t>
      </w:r>
      <w:r>
        <w:rPr>
          <w:rFonts w:ascii="Calibri" w:eastAsia="宋体" w:hAnsi="Calibri" w:cs="黑体" w:hint="eastAsia"/>
          <w:szCs w:val="21"/>
        </w:rPr>
        <w:t>。</w:t>
      </w:r>
    </w:p>
    <w:p w:rsidR="00AB11EE" w:rsidRDefault="00AB11EE" w:rsidP="00AB11EE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第三章</w:t>
      </w:r>
      <w:r w:rsidRPr="00AB11EE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AB11EE">
        <w:rPr>
          <w:rFonts w:hint="eastAsia"/>
          <w:sz w:val="24"/>
          <w:szCs w:val="24"/>
        </w:rPr>
        <w:t>静电场的边值问题</w:t>
      </w:r>
    </w:p>
    <w:p w:rsidR="00AB11EE" w:rsidRPr="002E2F3A" w:rsidRDefault="00AB11EE" w:rsidP="00AB11E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6</w:t>
      </w:r>
    </w:p>
    <w:p w:rsidR="00AB11EE" w:rsidRDefault="00AB11EE" w:rsidP="00AB11E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AB11EE" w:rsidRDefault="00AB11EE" w:rsidP="00AB11E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AB11EE" w:rsidRPr="00483F37" w:rsidRDefault="00AB11EE" w:rsidP="00AB11EE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="00483F37" w:rsidRPr="00483F37">
        <w:rPr>
          <w:rFonts w:hint="eastAsia"/>
          <w:szCs w:val="21"/>
        </w:rPr>
        <w:t>电位微分方程解的唯一性</w:t>
      </w:r>
    </w:p>
    <w:p w:rsidR="00AB11EE" w:rsidRPr="00483F37" w:rsidRDefault="00AB11EE" w:rsidP="00AB11EE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="00483F37" w:rsidRPr="00483F37">
        <w:rPr>
          <w:rFonts w:hint="eastAsia"/>
          <w:szCs w:val="21"/>
        </w:rPr>
        <w:t>镜像法</w:t>
      </w:r>
    </w:p>
    <w:p w:rsidR="00AB11EE" w:rsidRPr="00B302B8" w:rsidRDefault="00AB11EE" w:rsidP="00B302B8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</w:t>
      </w:r>
      <w:r w:rsidR="00B302B8" w:rsidRPr="00B302B8">
        <w:rPr>
          <w:rFonts w:hint="eastAsia"/>
          <w:szCs w:val="21"/>
        </w:rPr>
        <w:t>直角坐标系中的分离变量法</w:t>
      </w:r>
    </w:p>
    <w:p w:rsidR="00AB11EE" w:rsidRDefault="00AB11EE" w:rsidP="00AB11EE">
      <w:pPr>
        <w:ind w:firstLineChars="200" w:firstLine="420"/>
        <w:rPr>
          <w:sz w:val="18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</w:t>
      </w:r>
      <w:r w:rsidR="00B302B8">
        <w:rPr>
          <w:rFonts w:hint="eastAsia"/>
          <w:szCs w:val="21"/>
        </w:rPr>
        <w:t>习题讲解</w:t>
      </w:r>
    </w:p>
    <w:p w:rsidR="00AB11EE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>重点</w:t>
      </w:r>
    </w:p>
    <w:p w:rsidR="00AB11EE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B302B8">
        <w:rPr>
          <w:rFonts w:ascii="Calibri" w:eastAsia="宋体" w:hAnsi="Calibri" w:cs="黑体" w:hint="eastAsia"/>
          <w:szCs w:val="21"/>
        </w:rPr>
        <w:t>镜像法</w:t>
      </w:r>
    </w:p>
    <w:p w:rsidR="00AB11EE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B302B8">
        <w:rPr>
          <w:rFonts w:ascii="Calibri" w:eastAsia="宋体" w:hAnsi="Calibri" w:cs="黑体" w:hint="eastAsia"/>
          <w:szCs w:val="21"/>
        </w:rPr>
        <w:t>直角坐标系中的分离变量法</w:t>
      </w:r>
    </w:p>
    <w:p w:rsidR="00AB11EE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难点</w:t>
      </w:r>
    </w:p>
    <w:p w:rsidR="00AB11EE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F013AA">
        <w:rPr>
          <w:rFonts w:ascii="Calibri" w:eastAsia="宋体" w:hAnsi="Calibri" w:cs="黑体" w:hint="eastAsia"/>
          <w:szCs w:val="21"/>
        </w:rPr>
        <w:t>镜像法中镜像电荷个数的确定</w:t>
      </w:r>
    </w:p>
    <w:p w:rsidR="00AB11EE" w:rsidRPr="00717D4C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F013AA">
        <w:rPr>
          <w:rFonts w:ascii="Calibri" w:eastAsia="宋体" w:hAnsi="Calibri" w:cs="黑体" w:hint="eastAsia"/>
          <w:szCs w:val="21"/>
        </w:rPr>
        <w:t>分离变量法中根据边界条件确定函数类型</w:t>
      </w:r>
    </w:p>
    <w:p w:rsidR="00AB11EE" w:rsidRDefault="00AB11EE" w:rsidP="00AB11E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B11EE" w:rsidRPr="00C00B00" w:rsidRDefault="00AB11EE" w:rsidP="00AB11EE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AB11EE" w:rsidRPr="002E2F3A" w:rsidRDefault="00AB11EE" w:rsidP="00AB11E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B11EE" w:rsidRPr="00C00B00" w:rsidRDefault="00AB11EE" w:rsidP="00AB11EE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AB11EE" w:rsidRDefault="00AB11EE" w:rsidP="00AB11E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B11EE" w:rsidRPr="00C00B00" w:rsidRDefault="00AB11EE" w:rsidP="00AB11EE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课后习题</w:t>
      </w:r>
      <w:r>
        <w:rPr>
          <w:rFonts w:ascii="Calibri" w:eastAsia="宋体" w:hAnsi="Calibri" w:cs="黑体" w:hint="eastAsia"/>
          <w:szCs w:val="21"/>
        </w:rPr>
        <w:t>。</w:t>
      </w:r>
    </w:p>
    <w:p w:rsidR="007553FD" w:rsidRPr="007553FD" w:rsidRDefault="007553FD" w:rsidP="007553FD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第四章</w:t>
      </w:r>
      <w:r w:rsidRPr="00AB11EE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7553FD">
        <w:rPr>
          <w:rFonts w:hint="eastAsia"/>
          <w:sz w:val="24"/>
          <w:szCs w:val="24"/>
        </w:rPr>
        <w:t>恒定电流场</w:t>
      </w:r>
    </w:p>
    <w:p w:rsidR="007553FD" w:rsidRPr="002E2F3A" w:rsidRDefault="007553FD" w:rsidP="007553F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6</w:t>
      </w:r>
    </w:p>
    <w:p w:rsidR="007553FD" w:rsidRDefault="007553FD" w:rsidP="007553F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7553FD" w:rsidRDefault="007553FD" w:rsidP="007553F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7553FD" w:rsidRPr="00F159DE" w:rsidRDefault="007553FD" w:rsidP="00F159DE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="00F159DE" w:rsidRPr="00F159DE">
        <w:rPr>
          <w:rFonts w:hint="eastAsia"/>
          <w:szCs w:val="21"/>
        </w:rPr>
        <w:t>电流、电动势、恒定电流场</w:t>
      </w:r>
    </w:p>
    <w:p w:rsidR="007553FD" w:rsidRPr="00F159DE" w:rsidRDefault="007553FD" w:rsidP="007553F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="00F159DE" w:rsidRPr="00F159DE">
        <w:rPr>
          <w:rFonts w:hint="eastAsia"/>
          <w:szCs w:val="21"/>
        </w:rPr>
        <w:t>恒定电流场的边界条件</w:t>
      </w:r>
    </w:p>
    <w:p w:rsidR="00F159DE" w:rsidRPr="00F159DE" w:rsidRDefault="007553FD" w:rsidP="00F159DE">
      <w:pPr>
        <w:ind w:firstLineChars="200" w:firstLine="420"/>
        <w:rPr>
          <w:szCs w:val="21"/>
        </w:rPr>
      </w:pPr>
      <w:r w:rsidRPr="00F159DE">
        <w:rPr>
          <w:rFonts w:hint="eastAsia"/>
          <w:szCs w:val="21"/>
        </w:rPr>
        <w:t xml:space="preserve"> 3</w:t>
      </w:r>
      <w:r w:rsidRPr="00F159DE">
        <w:rPr>
          <w:rFonts w:hint="eastAsia"/>
          <w:szCs w:val="21"/>
        </w:rPr>
        <w:t>）</w:t>
      </w:r>
      <w:r w:rsidR="00F159DE" w:rsidRPr="00F159DE">
        <w:rPr>
          <w:rFonts w:hint="eastAsia"/>
          <w:szCs w:val="21"/>
        </w:rPr>
        <w:t>导电介质的损耗</w:t>
      </w:r>
    </w:p>
    <w:p w:rsidR="007553FD" w:rsidRPr="00F159DE" w:rsidRDefault="007553FD" w:rsidP="007553FD">
      <w:pPr>
        <w:ind w:firstLineChars="200" w:firstLine="420"/>
        <w:rPr>
          <w:szCs w:val="21"/>
        </w:rPr>
      </w:pPr>
      <w:r w:rsidRPr="00F159DE">
        <w:rPr>
          <w:rFonts w:hint="eastAsia"/>
          <w:szCs w:val="21"/>
        </w:rPr>
        <w:t xml:space="preserve"> 4</w:t>
      </w:r>
      <w:r w:rsidRPr="00F159DE">
        <w:rPr>
          <w:rFonts w:hint="eastAsia"/>
          <w:szCs w:val="21"/>
        </w:rPr>
        <w:t>）</w:t>
      </w:r>
      <w:r w:rsidR="00F159DE" w:rsidRPr="00F159DE">
        <w:rPr>
          <w:rFonts w:hint="eastAsia"/>
          <w:szCs w:val="21"/>
        </w:rPr>
        <w:t>恒定电流场的应用</w:t>
      </w:r>
    </w:p>
    <w:p w:rsidR="007553FD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>重点</w:t>
      </w:r>
    </w:p>
    <w:p w:rsidR="007553FD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F159DE">
        <w:rPr>
          <w:rFonts w:ascii="Calibri" w:eastAsia="宋体" w:hAnsi="Calibri" w:cs="黑体" w:hint="eastAsia"/>
          <w:szCs w:val="21"/>
        </w:rPr>
        <w:t>恒定电流场方程</w:t>
      </w:r>
    </w:p>
    <w:p w:rsidR="007553FD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F159DE">
        <w:rPr>
          <w:rFonts w:ascii="Calibri" w:eastAsia="宋体" w:hAnsi="Calibri" w:cs="黑体" w:hint="eastAsia"/>
          <w:szCs w:val="21"/>
        </w:rPr>
        <w:t>恒定电流场的边界条件</w:t>
      </w:r>
    </w:p>
    <w:p w:rsidR="007553FD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难点</w:t>
      </w:r>
    </w:p>
    <w:p w:rsidR="007553FD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lastRenderedPageBreak/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F86D59">
        <w:rPr>
          <w:rFonts w:ascii="Calibri" w:eastAsia="宋体" w:hAnsi="Calibri" w:cs="黑体" w:hint="eastAsia"/>
          <w:szCs w:val="21"/>
        </w:rPr>
        <w:t>利用恒定电流场方程计算电流密度、电场强度、电阻等相关参数</w:t>
      </w:r>
    </w:p>
    <w:p w:rsidR="007553FD" w:rsidRPr="00717D4C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F86D59">
        <w:rPr>
          <w:rFonts w:ascii="Calibri" w:eastAsia="宋体" w:hAnsi="Calibri" w:cs="黑体" w:hint="eastAsia"/>
          <w:szCs w:val="21"/>
        </w:rPr>
        <w:t>利用恒定电流场</w:t>
      </w:r>
      <w:r>
        <w:rPr>
          <w:rFonts w:ascii="Calibri" w:eastAsia="宋体" w:hAnsi="Calibri" w:cs="黑体" w:hint="eastAsia"/>
          <w:szCs w:val="21"/>
        </w:rPr>
        <w:t>边界条件</w:t>
      </w:r>
      <w:r w:rsidR="00F86D59">
        <w:rPr>
          <w:rFonts w:ascii="Calibri" w:eastAsia="宋体" w:hAnsi="Calibri" w:cs="黑体" w:hint="eastAsia"/>
          <w:szCs w:val="21"/>
        </w:rPr>
        <w:t>计算分界面上的电荷分布、电流密度等</w:t>
      </w:r>
    </w:p>
    <w:p w:rsidR="007553FD" w:rsidRDefault="007553FD" w:rsidP="007553F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7553FD" w:rsidRPr="00C00B00" w:rsidRDefault="007553FD" w:rsidP="007553FD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7553FD" w:rsidRPr="002E2F3A" w:rsidRDefault="007553FD" w:rsidP="007553FD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7553FD" w:rsidRPr="00C00B00" w:rsidRDefault="007553FD" w:rsidP="007553FD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7553FD" w:rsidRDefault="007553FD" w:rsidP="007553FD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7553FD" w:rsidRPr="00C00B00" w:rsidRDefault="007553FD" w:rsidP="007553FD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课后习题</w:t>
      </w:r>
      <w:r>
        <w:rPr>
          <w:rFonts w:ascii="Calibri" w:eastAsia="宋体" w:hAnsi="Calibri" w:cs="黑体" w:hint="eastAsia"/>
          <w:szCs w:val="21"/>
        </w:rPr>
        <w:t>。</w:t>
      </w:r>
    </w:p>
    <w:p w:rsidR="001F2A59" w:rsidRPr="007553FD" w:rsidRDefault="001F2A59" w:rsidP="001F2A59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第五章</w:t>
      </w:r>
      <w:r w:rsidRPr="00AB11EE"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7553FD">
        <w:rPr>
          <w:rFonts w:hint="eastAsia"/>
          <w:sz w:val="24"/>
          <w:szCs w:val="24"/>
        </w:rPr>
        <w:t>恒定</w:t>
      </w:r>
      <w:r w:rsidRPr="001F2A59">
        <w:rPr>
          <w:rFonts w:hint="eastAsia"/>
          <w:sz w:val="24"/>
          <w:szCs w:val="24"/>
        </w:rPr>
        <w:t>磁场</w:t>
      </w:r>
    </w:p>
    <w:p w:rsidR="001F2A59" w:rsidRPr="002E2F3A" w:rsidRDefault="001F2A59" w:rsidP="001F2A59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6</w:t>
      </w:r>
    </w:p>
    <w:p w:rsidR="001F2A59" w:rsidRDefault="001F2A59" w:rsidP="001F2A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1F2A59" w:rsidRDefault="001F2A59" w:rsidP="001F2A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B71075" w:rsidRPr="00B71075" w:rsidRDefault="001F2A59" w:rsidP="00B71075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="00B71075" w:rsidRPr="00B71075">
        <w:rPr>
          <w:rFonts w:hint="eastAsia"/>
          <w:szCs w:val="21"/>
        </w:rPr>
        <w:t>磁通密度、真空中的恒定磁场</w:t>
      </w:r>
    </w:p>
    <w:p w:rsidR="001F2A59" w:rsidRPr="00F159DE" w:rsidRDefault="001F2A59" w:rsidP="00B7107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="00B71075" w:rsidRPr="00B71075">
        <w:rPr>
          <w:rFonts w:hint="eastAsia"/>
          <w:szCs w:val="21"/>
        </w:rPr>
        <w:t>磁位</w:t>
      </w:r>
      <w:r w:rsidR="00B71075">
        <w:rPr>
          <w:rFonts w:hint="eastAsia"/>
          <w:szCs w:val="21"/>
        </w:rPr>
        <w:t>、</w:t>
      </w:r>
      <w:r w:rsidR="00B71075" w:rsidRPr="00B71075">
        <w:rPr>
          <w:rFonts w:hint="eastAsia"/>
          <w:szCs w:val="21"/>
        </w:rPr>
        <w:t>介质的磁化</w:t>
      </w:r>
      <w:r w:rsidR="00B71075">
        <w:rPr>
          <w:rFonts w:hint="eastAsia"/>
          <w:szCs w:val="21"/>
        </w:rPr>
        <w:t>、</w:t>
      </w:r>
      <w:r w:rsidR="00B71075" w:rsidRPr="00B71075">
        <w:rPr>
          <w:rFonts w:hint="eastAsia"/>
          <w:szCs w:val="21"/>
        </w:rPr>
        <w:t>介质中的恒定磁场</w:t>
      </w:r>
    </w:p>
    <w:p w:rsidR="001F2A59" w:rsidRPr="00F159DE" w:rsidRDefault="001F2A59" w:rsidP="001F2A59">
      <w:pPr>
        <w:ind w:firstLineChars="200" w:firstLine="420"/>
        <w:rPr>
          <w:szCs w:val="21"/>
        </w:rPr>
      </w:pPr>
      <w:r w:rsidRPr="00F159DE">
        <w:rPr>
          <w:rFonts w:hint="eastAsia"/>
          <w:szCs w:val="21"/>
        </w:rPr>
        <w:t xml:space="preserve"> 3</w:t>
      </w:r>
      <w:r w:rsidRPr="00F159DE">
        <w:rPr>
          <w:rFonts w:hint="eastAsia"/>
          <w:szCs w:val="21"/>
        </w:rPr>
        <w:t>）</w:t>
      </w:r>
      <w:r w:rsidR="00B71075" w:rsidRPr="00B71075">
        <w:rPr>
          <w:rFonts w:hint="eastAsia"/>
          <w:szCs w:val="21"/>
        </w:rPr>
        <w:t>恒定磁场的边界条件</w:t>
      </w:r>
    </w:p>
    <w:p w:rsidR="001F2A59" w:rsidRDefault="001F2A59" w:rsidP="001F2A59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>重点</w:t>
      </w:r>
    </w:p>
    <w:p w:rsidR="001F2A59" w:rsidRDefault="001F2A59" w:rsidP="001F2A59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B71075">
        <w:rPr>
          <w:rFonts w:ascii="Calibri" w:eastAsia="宋体" w:hAnsi="Calibri" w:cs="黑体" w:hint="eastAsia"/>
          <w:szCs w:val="21"/>
        </w:rPr>
        <w:t>真空和介质中的</w:t>
      </w:r>
      <w:r>
        <w:rPr>
          <w:rFonts w:ascii="Calibri" w:eastAsia="宋体" w:hAnsi="Calibri" w:cs="黑体" w:hint="eastAsia"/>
          <w:szCs w:val="21"/>
        </w:rPr>
        <w:t>恒定</w:t>
      </w:r>
      <w:r w:rsidR="00B71075">
        <w:rPr>
          <w:rFonts w:ascii="Calibri" w:eastAsia="宋体" w:hAnsi="Calibri" w:cs="黑体" w:hint="eastAsia"/>
          <w:szCs w:val="21"/>
        </w:rPr>
        <w:t>磁</w:t>
      </w:r>
      <w:r>
        <w:rPr>
          <w:rFonts w:ascii="Calibri" w:eastAsia="宋体" w:hAnsi="Calibri" w:cs="黑体" w:hint="eastAsia"/>
          <w:szCs w:val="21"/>
        </w:rPr>
        <w:t>场方程</w:t>
      </w:r>
    </w:p>
    <w:p w:rsidR="001F2A59" w:rsidRDefault="001F2A59" w:rsidP="001F2A59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）恒定</w:t>
      </w:r>
      <w:r w:rsidR="00B71075">
        <w:rPr>
          <w:rFonts w:ascii="Calibri" w:eastAsia="宋体" w:hAnsi="Calibri" w:cs="黑体" w:hint="eastAsia"/>
          <w:szCs w:val="21"/>
        </w:rPr>
        <w:t>磁</w:t>
      </w:r>
      <w:r>
        <w:rPr>
          <w:rFonts w:ascii="Calibri" w:eastAsia="宋体" w:hAnsi="Calibri" w:cs="黑体" w:hint="eastAsia"/>
          <w:szCs w:val="21"/>
        </w:rPr>
        <w:t>场的边界条件</w:t>
      </w:r>
    </w:p>
    <w:p w:rsidR="001F2A59" w:rsidRDefault="001F2A59" w:rsidP="001F2A59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难点</w:t>
      </w:r>
    </w:p>
    <w:p w:rsidR="001F2A59" w:rsidRDefault="001F2A59" w:rsidP="001F2A59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）利用恒定电流场方程计算</w:t>
      </w:r>
      <w:r w:rsidR="00B71075">
        <w:rPr>
          <w:rFonts w:ascii="Calibri" w:eastAsia="宋体" w:hAnsi="Calibri" w:cs="黑体" w:hint="eastAsia"/>
          <w:szCs w:val="21"/>
        </w:rPr>
        <w:t>磁通</w:t>
      </w:r>
      <w:r>
        <w:rPr>
          <w:rFonts w:ascii="Calibri" w:eastAsia="宋体" w:hAnsi="Calibri" w:cs="黑体" w:hint="eastAsia"/>
          <w:szCs w:val="21"/>
        </w:rPr>
        <w:t>密度</w:t>
      </w:r>
      <w:r w:rsidR="00B71075">
        <w:rPr>
          <w:rFonts w:ascii="Calibri" w:eastAsia="宋体" w:hAnsi="Calibri" w:cs="黑体" w:hint="eastAsia"/>
          <w:szCs w:val="21"/>
        </w:rPr>
        <w:t>、磁场强度</w:t>
      </w:r>
    </w:p>
    <w:p w:rsidR="001F2A59" w:rsidRDefault="001F2A59" w:rsidP="001F2A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1F2A59" w:rsidRPr="00C00B00" w:rsidRDefault="001F2A59" w:rsidP="001F2A59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1F2A59" w:rsidRPr="002E2F3A" w:rsidRDefault="001F2A59" w:rsidP="001F2A59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1F2A59" w:rsidRPr="00C00B00" w:rsidRDefault="001F2A59" w:rsidP="001F2A59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1F2A59" w:rsidRDefault="001F2A59" w:rsidP="001F2A59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1F2A59" w:rsidRPr="00C00B00" w:rsidRDefault="001F2A59" w:rsidP="001F2A59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课后习题</w:t>
      </w:r>
      <w:r>
        <w:rPr>
          <w:rFonts w:ascii="Calibri" w:eastAsia="宋体" w:hAnsi="Calibri" w:cs="黑体" w:hint="eastAsia"/>
          <w:szCs w:val="21"/>
        </w:rPr>
        <w:t>。</w:t>
      </w:r>
    </w:p>
    <w:p w:rsidR="007D0193" w:rsidRPr="007553FD" w:rsidRDefault="007D0193" w:rsidP="007D0193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第六章</w:t>
      </w:r>
      <w:r w:rsidRPr="00AB11EE">
        <w:rPr>
          <w:rFonts w:ascii="Calibri" w:eastAsia="宋体" w:hAnsi="Calibri" w:cs="黑体"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</w:t>
      </w:r>
      <w:r w:rsidRPr="001F2A59">
        <w:rPr>
          <w:rFonts w:hint="eastAsia"/>
          <w:sz w:val="24"/>
          <w:szCs w:val="24"/>
        </w:rPr>
        <w:t>磁</w:t>
      </w:r>
      <w:r>
        <w:rPr>
          <w:rFonts w:hint="eastAsia"/>
          <w:sz w:val="24"/>
          <w:szCs w:val="24"/>
        </w:rPr>
        <w:t>感应</w:t>
      </w:r>
    </w:p>
    <w:p w:rsidR="007D0193" w:rsidRPr="002E2F3A" w:rsidRDefault="007D0193" w:rsidP="007D0193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DE4705">
        <w:rPr>
          <w:rFonts w:ascii="Calibri" w:eastAsia="宋体" w:hAnsi="Calibri" w:cs="黑体" w:hint="eastAsia"/>
          <w:sz w:val="24"/>
          <w:szCs w:val="24"/>
        </w:rPr>
        <w:t>9</w:t>
      </w:r>
    </w:p>
    <w:p w:rsidR="007D0193" w:rsidRDefault="007D0193" w:rsidP="007D0193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7D0193" w:rsidRDefault="007D0193" w:rsidP="007D0193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7D0193" w:rsidRDefault="007D0193" w:rsidP="007D0193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7D0193">
        <w:rPr>
          <w:rFonts w:hint="eastAsia"/>
          <w:szCs w:val="21"/>
        </w:rPr>
        <w:t>电磁感应定律</w:t>
      </w:r>
    </w:p>
    <w:p w:rsidR="007D0193" w:rsidRPr="00F159DE" w:rsidRDefault="007D0193" w:rsidP="007D0193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 2</w:t>
      </w:r>
      <w:r>
        <w:rPr>
          <w:rFonts w:hint="eastAsia"/>
          <w:szCs w:val="21"/>
        </w:rPr>
        <w:t>）</w:t>
      </w:r>
      <w:r w:rsidRPr="007D0193">
        <w:rPr>
          <w:rFonts w:hint="eastAsia"/>
          <w:szCs w:val="21"/>
        </w:rPr>
        <w:t>电感、磁场的能量</w:t>
      </w:r>
    </w:p>
    <w:p w:rsidR="007D0193" w:rsidRDefault="007D0193" w:rsidP="007D0193">
      <w:pPr>
        <w:ind w:firstLineChars="200" w:firstLine="420"/>
        <w:rPr>
          <w:szCs w:val="21"/>
        </w:rPr>
      </w:pPr>
      <w:r w:rsidRPr="00F159DE">
        <w:rPr>
          <w:rFonts w:hint="eastAsia"/>
          <w:szCs w:val="21"/>
        </w:rPr>
        <w:t xml:space="preserve"> 3</w:t>
      </w:r>
      <w:r w:rsidRPr="00F159DE">
        <w:rPr>
          <w:rFonts w:hint="eastAsia"/>
          <w:szCs w:val="21"/>
        </w:rPr>
        <w:t>）</w:t>
      </w:r>
      <w:r w:rsidRPr="007D0193">
        <w:rPr>
          <w:rFonts w:hint="eastAsia"/>
          <w:szCs w:val="21"/>
        </w:rPr>
        <w:t>磁场力</w:t>
      </w:r>
      <w:r>
        <w:rPr>
          <w:rFonts w:hint="eastAsia"/>
          <w:szCs w:val="21"/>
        </w:rPr>
        <w:t>、</w:t>
      </w:r>
      <w:r w:rsidRPr="007D0193">
        <w:rPr>
          <w:rFonts w:hint="eastAsia"/>
          <w:szCs w:val="21"/>
        </w:rPr>
        <w:t>恒定磁场的应用</w:t>
      </w:r>
    </w:p>
    <w:p w:rsidR="00DE4705" w:rsidRPr="007D0193" w:rsidRDefault="00DE4705" w:rsidP="007D0193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）习题讲解</w:t>
      </w:r>
    </w:p>
    <w:p w:rsidR="007D0193" w:rsidRDefault="007D0193" w:rsidP="007D0193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>重点</w:t>
      </w:r>
    </w:p>
    <w:p w:rsidR="007D0193" w:rsidRDefault="007D0193" w:rsidP="007D0193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）电磁感应定律</w:t>
      </w:r>
    </w:p>
    <w:p w:rsidR="007D0193" w:rsidRDefault="007D0193" w:rsidP="007D0193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）电感、磁场的能量</w:t>
      </w:r>
    </w:p>
    <w:p w:rsidR="007D0193" w:rsidRDefault="007D0193" w:rsidP="007D0193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难点</w:t>
      </w:r>
    </w:p>
    <w:p w:rsidR="007D0193" w:rsidRDefault="007D0193" w:rsidP="007D0193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）利用电磁感应定律计算磁通密度、磁场强度</w:t>
      </w:r>
    </w:p>
    <w:p w:rsidR="007D0193" w:rsidRDefault="007D0193" w:rsidP="007D0193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7D0193" w:rsidRPr="00C00B00" w:rsidRDefault="007D0193" w:rsidP="007D0193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7D0193" w:rsidRPr="002E2F3A" w:rsidRDefault="007D0193" w:rsidP="007D0193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7D0193" w:rsidRPr="00C00B00" w:rsidRDefault="007D0193" w:rsidP="007D0193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7D0193" w:rsidRDefault="007D0193" w:rsidP="007D0193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7D0193" w:rsidRPr="00C00B00" w:rsidRDefault="007D0193" w:rsidP="007D0193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课后习题</w:t>
      </w:r>
      <w:r>
        <w:rPr>
          <w:rFonts w:ascii="Calibri" w:eastAsia="宋体" w:hAnsi="Calibri" w:cs="黑体" w:hint="eastAsia"/>
          <w:szCs w:val="21"/>
        </w:rPr>
        <w:t>。</w:t>
      </w:r>
    </w:p>
    <w:p w:rsidR="00DE4705" w:rsidRPr="007553FD" w:rsidRDefault="00DE4705" w:rsidP="00DE4705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7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Pr="00AB11EE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3B7A9B" w:rsidRPr="003B7A9B">
        <w:rPr>
          <w:rFonts w:hint="eastAsia"/>
          <w:sz w:val="24"/>
          <w:szCs w:val="24"/>
        </w:rPr>
        <w:t>时变电磁场</w:t>
      </w:r>
    </w:p>
    <w:p w:rsidR="00DE4705" w:rsidRPr="002E2F3A" w:rsidRDefault="00DE4705" w:rsidP="00DE4705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3B7A9B">
        <w:rPr>
          <w:rFonts w:ascii="Calibri" w:eastAsia="宋体" w:hAnsi="Calibri" w:cs="黑体" w:hint="eastAsia"/>
          <w:sz w:val="24"/>
          <w:szCs w:val="24"/>
        </w:rPr>
        <w:t>9</w:t>
      </w:r>
    </w:p>
    <w:p w:rsidR="00DE4705" w:rsidRDefault="00DE4705" w:rsidP="00DE4705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DE4705" w:rsidRDefault="00DE4705" w:rsidP="00DE4705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主要内容</w:t>
      </w:r>
    </w:p>
    <w:p w:rsidR="00DE4705" w:rsidRDefault="00DE4705" w:rsidP="00DE4705">
      <w:pPr>
        <w:ind w:firstLineChars="200" w:firstLine="420"/>
        <w:rPr>
          <w:szCs w:val="21"/>
        </w:rPr>
      </w:pPr>
      <w:r w:rsidRPr="00717D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="003B7A9B" w:rsidRPr="003B7A9B">
        <w:rPr>
          <w:rFonts w:hint="eastAsia"/>
          <w:szCs w:val="21"/>
        </w:rPr>
        <w:t>位移电流、麦克斯韦方程</w:t>
      </w:r>
    </w:p>
    <w:p w:rsidR="00DE4705" w:rsidRPr="00F159DE" w:rsidRDefault="00DE4705" w:rsidP="00DE470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="003B7A9B" w:rsidRPr="003B7A9B">
        <w:rPr>
          <w:rFonts w:hint="eastAsia"/>
          <w:szCs w:val="21"/>
        </w:rPr>
        <w:t>时变电磁场边界条件</w:t>
      </w:r>
    </w:p>
    <w:p w:rsidR="003B7A9B" w:rsidRDefault="00DE4705" w:rsidP="003B7A9B">
      <w:pPr>
        <w:ind w:firstLineChars="200" w:firstLine="420"/>
        <w:rPr>
          <w:sz w:val="18"/>
          <w:szCs w:val="18"/>
        </w:rPr>
      </w:pPr>
      <w:r w:rsidRPr="00F159DE">
        <w:rPr>
          <w:rFonts w:hint="eastAsia"/>
          <w:szCs w:val="21"/>
        </w:rPr>
        <w:t xml:space="preserve"> 3</w:t>
      </w:r>
      <w:r w:rsidRPr="00F159DE">
        <w:rPr>
          <w:rFonts w:hint="eastAsia"/>
          <w:szCs w:val="21"/>
        </w:rPr>
        <w:t>）</w:t>
      </w:r>
      <w:r w:rsidR="003B7A9B" w:rsidRPr="003B7A9B">
        <w:rPr>
          <w:rFonts w:hint="eastAsia"/>
          <w:szCs w:val="21"/>
        </w:rPr>
        <w:t>正弦电磁场</w:t>
      </w:r>
    </w:p>
    <w:p w:rsidR="00DE4705" w:rsidRPr="003B7A9B" w:rsidRDefault="003B7A9B" w:rsidP="00DE470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）复数形式的麦克斯韦方程</w:t>
      </w:r>
    </w:p>
    <w:p w:rsidR="00DE4705" w:rsidRDefault="00DE4705" w:rsidP="00DE4705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>重点</w:t>
      </w:r>
    </w:p>
    <w:p w:rsidR="00DE4705" w:rsidRDefault="00DE4705" w:rsidP="00DE4705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3B7A9B">
        <w:rPr>
          <w:rFonts w:ascii="Calibri" w:eastAsia="宋体" w:hAnsi="Calibri" w:cs="黑体" w:hint="eastAsia"/>
          <w:szCs w:val="21"/>
        </w:rPr>
        <w:t>麦克斯韦方程</w:t>
      </w:r>
    </w:p>
    <w:p w:rsidR="00DE4705" w:rsidRDefault="00DE4705" w:rsidP="00DE4705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2</w:t>
      </w:r>
      <w:r>
        <w:rPr>
          <w:rFonts w:ascii="Calibri" w:eastAsia="宋体" w:hAnsi="Calibri" w:cs="黑体" w:hint="eastAsia"/>
          <w:szCs w:val="21"/>
        </w:rPr>
        <w:t>）</w:t>
      </w:r>
      <w:r w:rsidR="003B7A9B" w:rsidRPr="003B7A9B">
        <w:rPr>
          <w:rFonts w:hint="eastAsia"/>
          <w:szCs w:val="21"/>
        </w:rPr>
        <w:t>时</w:t>
      </w:r>
      <w:r w:rsidR="003B7A9B">
        <w:rPr>
          <w:rFonts w:ascii="Calibri" w:eastAsia="宋体" w:hAnsi="Calibri" w:cs="黑体" w:hint="eastAsia"/>
          <w:szCs w:val="21"/>
        </w:rPr>
        <w:t>变电磁场边界条件</w:t>
      </w:r>
    </w:p>
    <w:p w:rsidR="00DE4705" w:rsidRDefault="00DE4705" w:rsidP="00DE4705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难点</w:t>
      </w:r>
    </w:p>
    <w:p w:rsidR="00DE4705" w:rsidRDefault="00DE4705" w:rsidP="00DE4705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>1</w:t>
      </w:r>
      <w:r>
        <w:rPr>
          <w:rFonts w:ascii="Calibri" w:eastAsia="宋体" w:hAnsi="Calibri" w:cs="黑体" w:hint="eastAsia"/>
          <w:szCs w:val="21"/>
        </w:rPr>
        <w:t>）</w:t>
      </w:r>
      <w:r w:rsidR="003B7A9B">
        <w:rPr>
          <w:rFonts w:ascii="Calibri" w:eastAsia="宋体" w:hAnsi="Calibri" w:cs="黑体" w:hint="eastAsia"/>
          <w:szCs w:val="21"/>
        </w:rPr>
        <w:t>利用麦克斯韦方程组求解电场强度、磁场强度</w:t>
      </w:r>
    </w:p>
    <w:p w:rsidR="00DE4705" w:rsidRDefault="00DE4705" w:rsidP="00DE4705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DE4705" w:rsidRPr="00C00B00" w:rsidRDefault="00DE4705" w:rsidP="00DE4705">
      <w:pPr>
        <w:spacing w:line="360" w:lineRule="auto"/>
        <w:ind w:firstLineChars="196" w:firstLine="412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课前预习及课后作业</w:t>
      </w:r>
      <w:r>
        <w:rPr>
          <w:rFonts w:ascii="Calibri" w:eastAsia="宋体" w:hAnsi="Calibri" w:cs="黑体" w:hint="eastAsia"/>
          <w:szCs w:val="21"/>
        </w:rPr>
        <w:t>。</w:t>
      </w:r>
    </w:p>
    <w:p w:rsidR="00DE4705" w:rsidRPr="002E2F3A" w:rsidRDefault="00DE4705" w:rsidP="00DE4705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DE4705" w:rsidRPr="00C00B00" w:rsidRDefault="00DE4705" w:rsidP="00DE4705">
      <w:pPr>
        <w:spacing w:line="360" w:lineRule="auto"/>
        <w:ind w:firstLineChars="200" w:firstLine="42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Cs w:val="21"/>
        </w:rPr>
        <w:tab/>
      </w:r>
      <w:r w:rsidRPr="00C00B00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DE4705" w:rsidRDefault="00DE4705" w:rsidP="00DE4705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Pr="002E2F3A" w:rsidRDefault="00DE4705" w:rsidP="00084577">
      <w:pPr>
        <w:spacing w:line="360" w:lineRule="auto"/>
        <w:ind w:firstLineChars="200" w:firstLine="42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Cs w:val="21"/>
        </w:rPr>
        <w:lastRenderedPageBreak/>
        <w:tab/>
      </w:r>
      <w:r w:rsidRPr="00C00B00">
        <w:rPr>
          <w:rFonts w:ascii="Calibri" w:eastAsia="宋体" w:hAnsi="Calibri" w:cs="黑体" w:hint="eastAsia"/>
          <w:szCs w:val="21"/>
        </w:rPr>
        <w:t>课后习题</w:t>
      </w:r>
      <w:r>
        <w:rPr>
          <w:rFonts w:ascii="Calibri" w:eastAsia="宋体" w:hAnsi="Calibri" w:cs="黑体" w:hint="eastAsia"/>
          <w:szCs w:val="21"/>
        </w:rPr>
        <w:t>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Default="00E90A0D" w:rsidP="00EE516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学生应按时上课，课前对所学内容进行预习，课后复习并完成</w:t>
      </w:r>
      <w:r w:rsidR="00975E57">
        <w:rPr>
          <w:rFonts w:hint="eastAsia"/>
          <w:sz w:val="24"/>
          <w:szCs w:val="24"/>
        </w:rPr>
        <w:t>每章的习题</w:t>
      </w:r>
      <w:r>
        <w:rPr>
          <w:rFonts w:hint="eastAsia"/>
          <w:sz w:val="24"/>
          <w:szCs w:val="24"/>
        </w:rPr>
        <w:t>。</w:t>
      </w:r>
    </w:p>
    <w:p w:rsidR="00EE516D" w:rsidRDefault="00D676B0" w:rsidP="00E90A0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D676B0" w:rsidRPr="00E90A0D" w:rsidRDefault="00E90A0D" w:rsidP="00C43EEE">
      <w:pPr>
        <w:spacing w:line="360" w:lineRule="auto"/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本课程期末考试采用笔试</w:t>
      </w:r>
      <w:r w:rsidR="00975E57">
        <w:rPr>
          <w:rFonts w:hint="eastAsia"/>
          <w:sz w:val="24"/>
          <w:szCs w:val="24"/>
        </w:rPr>
        <w:t>闭卷</w:t>
      </w:r>
      <w:r>
        <w:rPr>
          <w:rFonts w:hint="eastAsia"/>
          <w:sz w:val="24"/>
          <w:szCs w:val="24"/>
        </w:rPr>
        <w:t>，最终成绩采用</w:t>
      </w:r>
      <w:r w:rsidR="00C43EEE">
        <w:rPr>
          <w:rFonts w:hint="eastAsia"/>
          <w:sz w:val="24"/>
          <w:szCs w:val="24"/>
        </w:rPr>
        <w:t>期末</w:t>
      </w:r>
      <w:r>
        <w:rPr>
          <w:rFonts w:hint="eastAsia"/>
          <w:sz w:val="24"/>
          <w:szCs w:val="24"/>
        </w:rPr>
        <w:t>卷面成绩占</w:t>
      </w:r>
      <w:r w:rsidR="00975E57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0%+</w:t>
      </w:r>
      <w:r>
        <w:rPr>
          <w:rFonts w:hint="eastAsia"/>
          <w:sz w:val="24"/>
          <w:szCs w:val="24"/>
        </w:rPr>
        <w:t>平时成绩占</w:t>
      </w:r>
      <w:r w:rsidR="00975E57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0%</w:t>
      </w:r>
      <w:r>
        <w:rPr>
          <w:rFonts w:hint="eastAsia"/>
          <w:sz w:val="24"/>
          <w:szCs w:val="24"/>
        </w:rPr>
        <w:t>计入。</w:t>
      </w:r>
      <w:r w:rsidRPr="00FA0193">
        <w:rPr>
          <w:rFonts w:hint="eastAsia"/>
          <w:sz w:val="24"/>
          <w:szCs w:val="24"/>
        </w:rPr>
        <w:t>平时成绩</w:t>
      </w:r>
      <w:r w:rsidR="00975E57">
        <w:rPr>
          <w:rFonts w:hint="eastAsia"/>
          <w:sz w:val="24"/>
          <w:szCs w:val="24"/>
        </w:rPr>
        <w:t>中</w:t>
      </w:r>
      <w:r w:rsidRPr="00FA0193">
        <w:rPr>
          <w:rFonts w:hint="eastAsia"/>
          <w:sz w:val="24"/>
          <w:szCs w:val="24"/>
        </w:rPr>
        <w:t>出勤记录</w:t>
      </w:r>
      <w:r w:rsidR="00975E57">
        <w:rPr>
          <w:rFonts w:hint="eastAsia"/>
          <w:sz w:val="24"/>
          <w:szCs w:val="24"/>
        </w:rPr>
        <w:t>占</w:t>
      </w:r>
      <w:r w:rsidR="00975E57">
        <w:rPr>
          <w:rFonts w:hint="eastAsia"/>
          <w:sz w:val="24"/>
          <w:szCs w:val="24"/>
        </w:rPr>
        <w:t>20%</w:t>
      </w:r>
      <w:r w:rsidRPr="00FA0193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作业</w:t>
      </w:r>
      <w:r w:rsidR="00975E57">
        <w:rPr>
          <w:rFonts w:hint="eastAsia"/>
          <w:sz w:val="24"/>
          <w:szCs w:val="24"/>
        </w:rPr>
        <w:t>10%</w:t>
      </w:r>
      <w:r w:rsidR="00C43EEE">
        <w:rPr>
          <w:rFonts w:hint="eastAsia"/>
          <w:sz w:val="24"/>
          <w:szCs w:val="24"/>
        </w:rPr>
        <w:t>、期中考试</w:t>
      </w:r>
      <w:r w:rsidR="00975E57"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E90A0D" w:rsidRDefault="00E90A0D" w:rsidP="00E90A0D">
      <w:pPr>
        <w:pStyle w:val="a3"/>
        <w:numPr>
          <w:ilvl w:val="0"/>
          <w:numId w:val="1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教材</w:t>
      </w:r>
      <w:r w:rsidRPr="002312DE">
        <w:rPr>
          <w:rFonts w:ascii="宋体" w:hAnsi="宋体" w:hint="eastAsia"/>
          <w:sz w:val="24"/>
          <w:szCs w:val="24"/>
        </w:rPr>
        <w:t>：</w:t>
      </w:r>
      <w:r>
        <w:rPr>
          <w:rFonts w:hint="eastAsia"/>
          <w:sz w:val="24"/>
        </w:rPr>
        <w:t>《电磁场与电磁波》第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版，高等教育出版社，杨儒贵</w:t>
      </w:r>
      <w:r w:rsidRPr="004D1BAD">
        <w:rPr>
          <w:rFonts w:hint="eastAsia"/>
          <w:sz w:val="24"/>
        </w:rPr>
        <w:t>，</w:t>
      </w:r>
      <w:r w:rsidRPr="004D1BAD">
        <w:rPr>
          <w:rFonts w:hint="eastAsia"/>
          <w:sz w:val="24"/>
        </w:rPr>
        <w:t>20</w:t>
      </w:r>
      <w:r>
        <w:rPr>
          <w:rFonts w:hint="eastAsia"/>
          <w:sz w:val="24"/>
        </w:rPr>
        <w:t>14</w:t>
      </w:r>
    </w:p>
    <w:p w:rsidR="00E90A0D" w:rsidRPr="00C30043" w:rsidRDefault="00E90A0D" w:rsidP="00E90A0D">
      <w:pPr>
        <w:pStyle w:val="a3"/>
        <w:numPr>
          <w:ilvl w:val="0"/>
          <w:numId w:val="13"/>
        </w:numPr>
        <w:ind w:firstLineChars="0"/>
        <w:rPr>
          <w:sz w:val="24"/>
        </w:rPr>
      </w:pPr>
      <w:r w:rsidRPr="00C30043">
        <w:rPr>
          <w:rFonts w:hint="eastAsia"/>
          <w:sz w:val="24"/>
        </w:rPr>
        <w:t>参考书：</w:t>
      </w:r>
      <w:r w:rsidRPr="00C30043">
        <w:rPr>
          <w:rFonts w:hint="eastAsia"/>
          <w:sz w:val="24"/>
          <w:szCs w:val="24"/>
        </w:rPr>
        <w:t>《电磁场与电磁波》，西安电子科技大学出版社，王家礼</w:t>
      </w:r>
      <w:r w:rsidRPr="00C30043">
        <w:rPr>
          <w:rFonts w:hint="eastAsia"/>
          <w:sz w:val="24"/>
          <w:szCs w:val="24"/>
        </w:rPr>
        <w:t xml:space="preserve"> </w:t>
      </w:r>
      <w:r w:rsidRPr="00C30043">
        <w:rPr>
          <w:rFonts w:hint="eastAsia"/>
          <w:sz w:val="24"/>
          <w:szCs w:val="24"/>
        </w:rPr>
        <w:t>朱满座</w:t>
      </w:r>
      <w:r w:rsidRPr="00C30043">
        <w:rPr>
          <w:rFonts w:hint="eastAsia"/>
          <w:sz w:val="24"/>
          <w:szCs w:val="24"/>
        </w:rPr>
        <w:t xml:space="preserve"> </w:t>
      </w:r>
      <w:r w:rsidRPr="00C30043">
        <w:rPr>
          <w:rFonts w:hint="eastAsia"/>
          <w:sz w:val="24"/>
          <w:szCs w:val="24"/>
        </w:rPr>
        <w:t>路宏敏编著</w:t>
      </w:r>
      <w:r w:rsidRPr="00C30043">
        <w:rPr>
          <w:rFonts w:hint="eastAsia"/>
          <w:sz w:val="24"/>
        </w:rPr>
        <w:t>，</w:t>
      </w:r>
      <w:r w:rsidRPr="00C30043">
        <w:rPr>
          <w:rFonts w:hint="eastAsia"/>
          <w:sz w:val="24"/>
        </w:rPr>
        <w:t>20</w:t>
      </w:r>
      <w:r>
        <w:rPr>
          <w:rFonts w:hint="eastAsia"/>
          <w:sz w:val="24"/>
        </w:rPr>
        <w:t>11</w:t>
      </w:r>
    </w:p>
    <w:p w:rsidR="00D676B0" w:rsidRPr="00084577" w:rsidRDefault="00E90A0D" w:rsidP="00F2621E">
      <w:pPr>
        <w:pStyle w:val="a3"/>
        <w:numPr>
          <w:ilvl w:val="0"/>
          <w:numId w:val="13"/>
        </w:numPr>
        <w:spacing w:line="360" w:lineRule="auto"/>
        <w:ind w:firstLineChars="0"/>
        <w:rPr>
          <w:b/>
          <w:sz w:val="28"/>
          <w:szCs w:val="28"/>
        </w:rPr>
      </w:pPr>
      <w:r w:rsidRPr="00084577">
        <w:rPr>
          <w:rFonts w:hint="eastAsia"/>
          <w:sz w:val="24"/>
        </w:rPr>
        <w:t>参考书：</w:t>
      </w:r>
      <w:r w:rsidRPr="00084577">
        <w:rPr>
          <w:rFonts w:hint="eastAsia"/>
          <w:sz w:val="24"/>
          <w:szCs w:val="24"/>
        </w:rPr>
        <w:t>《电磁场与电磁波》</w:t>
      </w:r>
      <w:r w:rsidRPr="00084577">
        <w:rPr>
          <w:rFonts w:hint="eastAsia"/>
          <w:sz w:val="24"/>
          <w:szCs w:val="24"/>
        </w:rPr>
        <w:t xml:space="preserve"> </w:t>
      </w:r>
      <w:r w:rsidRPr="00084577">
        <w:rPr>
          <w:rFonts w:hint="eastAsia"/>
          <w:sz w:val="24"/>
          <w:szCs w:val="24"/>
        </w:rPr>
        <w:t>第</w:t>
      </w:r>
      <w:r w:rsidRPr="00084577">
        <w:rPr>
          <w:rFonts w:hint="eastAsia"/>
          <w:sz w:val="24"/>
          <w:szCs w:val="24"/>
        </w:rPr>
        <w:t>4</w:t>
      </w:r>
      <w:r w:rsidRPr="00084577">
        <w:rPr>
          <w:rFonts w:hint="eastAsia"/>
          <w:sz w:val="24"/>
          <w:szCs w:val="24"/>
        </w:rPr>
        <w:t>版，高等教育出版社，谢处方</w:t>
      </w:r>
      <w:r w:rsidRPr="00084577">
        <w:rPr>
          <w:rFonts w:hint="eastAsia"/>
          <w:sz w:val="24"/>
          <w:szCs w:val="24"/>
        </w:rPr>
        <w:t xml:space="preserve"> </w:t>
      </w:r>
      <w:r w:rsidRPr="00084577">
        <w:rPr>
          <w:rFonts w:hint="eastAsia"/>
          <w:sz w:val="24"/>
          <w:szCs w:val="24"/>
        </w:rPr>
        <w:t>饶克谨编著</w:t>
      </w:r>
      <w:r w:rsidRPr="00084577">
        <w:rPr>
          <w:rFonts w:hint="eastAsia"/>
          <w:sz w:val="24"/>
        </w:rPr>
        <w:t>，</w:t>
      </w:r>
      <w:r w:rsidRPr="00084577">
        <w:rPr>
          <w:rFonts w:hint="eastAsia"/>
          <w:sz w:val="24"/>
        </w:rPr>
        <w:t>2010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E90A0D" w:rsidRDefault="00E90A0D" w:rsidP="00E90A0D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无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307" w:rsidRDefault="00002307" w:rsidP="00B626E6">
      <w:r>
        <w:separator/>
      </w:r>
    </w:p>
  </w:endnote>
  <w:endnote w:type="continuationSeparator" w:id="0">
    <w:p w:rsidR="00002307" w:rsidRDefault="00002307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281"/>
      <w:docPartObj>
        <w:docPartGallery w:val="Page Numbers (Bottom of Page)"/>
        <w:docPartUnique/>
      </w:docPartObj>
    </w:sdtPr>
    <w:sdtContent>
      <w:p w:rsidR="00D676B0" w:rsidRDefault="0034248E">
        <w:pPr>
          <w:pStyle w:val="a8"/>
          <w:jc w:val="right"/>
        </w:pPr>
        <w:r w:rsidRPr="0034248E">
          <w:fldChar w:fldCharType="begin"/>
        </w:r>
        <w:r w:rsidR="005036AB">
          <w:instrText xml:space="preserve"> PAGE   \* MERGEFORMAT </w:instrText>
        </w:r>
        <w:r w:rsidRPr="0034248E">
          <w:fldChar w:fldCharType="separate"/>
        </w:r>
        <w:r w:rsidR="00D335EF" w:rsidRPr="00D335EF">
          <w:rPr>
            <w:noProof/>
            <w:lang w:val="zh-CN"/>
          </w:rPr>
          <w:t>8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307" w:rsidRDefault="00002307" w:rsidP="00B626E6">
      <w:r>
        <w:separator/>
      </w:r>
    </w:p>
  </w:footnote>
  <w:footnote w:type="continuationSeparator" w:id="0">
    <w:p w:rsidR="00002307" w:rsidRDefault="00002307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6AF1E9F"/>
    <w:multiLevelType w:val="hybridMultilevel"/>
    <w:tmpl w:val="BF08177C"/>
    <w:lvl w:ilvl="0" w:tplc="702809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7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9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B0C4E99"/>
    <w:multiLevelType w:val="hybridMultilevel"/>
    <w:tmpl w:val="75FA5C22"/>
    <w:lvl w:ilvl="0" w:tplc="EDB4ADF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02307"/>
    <w:rsid w:val="000102B2"/>
    <w:rsid w:val="000251F0"/>
    <w:rsid w:val="00026C3C"/>
    <w:rsid w:val="0002719C"/>
    <w:rsid w:val="0002744C"/>
    <w:rsid w:val="0005344C"/>
    <w:rsid w:val="0007119F"/>
    <w:rsid w:val="00084577"/>
    <w:rsid w:val="000C4893"/>
    <w:rsid w:val="00134A89"/>
    <w:rsid w:val="00137695"/>
    <w:rsid w:val="0014785A"/>
    <w:rsid w:val="0017617E"/>
    <w:rsid w:val="0017745F"/>
    <w:rsid w:val="00177D73"/>
    <w:rsid w:val="00193B1F"/>
    <w:rsid w:val="001E1D28"/>
    <w:rsid w:val="001F2A59"/>
    <w:rsid w:val="002276CB"/>
    <w:rsid w:val="0023749B"/>
    <w:rsid w:val="002B3320"/>
    <w:rsid w:val="002C3A33"/>
    <w:rsid w:val="002D3F66"/>
    <w:rsid w:val="002D495E"/>
    <w:rsid w:val="002E2F3A"/>
    <w:rsid w:val="002F613D"/>
    <w:rsid w:val="0034248E"/>
    <w:rsid w:val="00354025"/>
    <w:rsid w:val="003B7A9B"/>
    <w:rsid w:val="003E01D1"/>
    <w:rsid w:val="003E21D1"/>
    <w:rsid w:val="003F72D7"/>
    <w:rsid w:val="00444BC9"/>
    <w:rsid w:val="004453EA"/>
    <w:rsid w:val="00483F37"/>
    <w:rsid w:val="004855FA"/>
    <w:rsid w:val="004C358C"/>
    <w:rsid w:val="004C3A9B"/>
    <w:rsid w:val="004D5254"/>
    <w:rsid w:val="004F34E5"/>
    <w:rsid w:val="005036AB"/>
    <w:rsid w:val="005130ED"/>
    <w:rsid w:val="005206F6"/>
    <w:rsid w:val="00525BE0"/>
    <w:rsid w:val="005D756B"/>
    <w:rsid w:val="005F443A"/>
    <w:rsid w:val="006275D1"/>
    <w:rsid w:val="00654C53"/>
    <w:rsid w:val="00661F1E"/>
    <w:rsid w:val="00666914"/>
    <w:rsid w:val="00686C29"/>
    <w:rsid w:val="006A09B5"/>
    <w:rsid w:val="006B40F5"/>
    <w:rsid w:val="006C2A0C"/>
    <w:rsid w:val="006E1A9F"/>
    <w:rsid w:val="00700EEF"/>
    <w:rsid w:val="0070773A"/>
    <w:rsid w:val="00717D4C"/>
    <w:rsid w:val="0073122F"/>
    <w:rsid w:val="007316A6"/>
    <w:rsid w:val="0073505E"/>
    <w:rsid w:val="00743750"/>
    <w:rsid w:val="007553FD"/>
    <w:rsid w:val="007D0193"/>
    <w:rsid w:val="007D3C41"/>
    <w:rsid w:val="007E3049"/>
    <w:rsid w:val="00820A74"/>
    <w:rsid w:val="00834A8B"/>
    <w:rsid w:val="0083610B"/>
    <w:rsid w:val="00851228"/>
    <w:rsid w:val="00865E18"/>
    <w:rsid w:val="00871929"/>
    <w:rsid w:val="008C083E"/>
    <w:rsid w:val="009043E8"/>
    <w:rsid w:val="009163CC"/>
    <w:rsid w:val="00920D23"/>
    <w:rsid w:val="00923A9E"/>
    <w:rsid w:val="00975E57"/>
    <w:rsid w:val="009B243C"/>
    <w:rsid w:val="00A058AA"/>
    <w:rsid w:val="00A05D3B"/>
    <w:rsid w:val="00A16945"/>
    <w:rsid w:val="00A27B5B"/>
    <w:rsid w:val="00A3011B"/>
    <w:rsid w:val="00A42F1A"/>
    <w:rsid w:val="00A52C4B"/>
    <w:rsid w:val="00A82162"/>
    <w:rsid w:val="00A967C5"/>
    <w:rsid w:val="00AB11EE"/>
    <w:rsid w:val="00AC341F"/>
    <w:rsid w:val="00AD0714"/>
    <w:rsid w:val="00B0090D"/>
    <w:rsid w:val="00B266F1"/>
    <w:rsid w:val="00B302B8"/>
    <w:rsid w:val="00B319B3"/>
    <w:rsid w:val="00B57384"/>
    <w:rsid w:val="00B61302"/>
    <w:rsid w:val="00B626E6"/>
    <w:rsid w:val="00B63217"/>
    <w:rsid w:val="00B71075"/>
    <w:rsid w:val="00B8098F"/>
    <w:rsid w:val="00C00B00"/>
    <w:rsid w:val="00C06240"/>
    <w:rsid w:val="00C14B35"/>
    <w:rsid w:val="00C2054A"/>
    <w:rsid w:val="00C31842"/>
    <w:rsid w:val="00C43EEE"/>
    <w:rsid w:val="00C4677D"/>
    <w:rsid w:val="00C514E7"/>
    <w:rsid w:val="00C6338F"/>
    <w:rsid w:val="00C66DDC"/>
    <w:rsid w:val="00CB59F4"/>
    <w:rsid w:val="00CD6DB0"/>
    <w:rsid w:val="00D27739"/>
    <w:rsid w:val="00D335EF"/>
    <w:rsid w:val="00D36E6D"/>
    <w:rsid w:val="00D500BF"/>
    <w:rsid w:val="00D50D3A"/>
    <w:rsid w:val="00D676B0"/>
    <w:rsid w:val="00D724EE"/>
    <w:rsid w:val="00D74BAD"/>
    <w:rsid w:val="00DA0240"/>
    <w:rsid w:val="00DB5F70"/>
    <w:rsid w:val="00DB68EF"/>
    <w:rsid w:val="00DE4705"/>
    <w:rsid w:val="00DE5D5C"/>
    <w:rsid w:val="00E10CDB"/>
    <w:rsid w:val="00E4604E"/>
    <w:rsid w:val="00E6385B"/>
    <w:rsid w:val="00E90A0D"/>
    <w:rsid w:val="00EC3117"/>
    <w:rsid w:val="00ED362D"/>
    <w:rsid w:val="00ED61DE"/>
    <w:rsid w:val="00EE516D"/>
    <w:rsid w:val="00F013AA"/>
    <w:rsid w:val="00F12E00"/>
    <w:rsid w:val="00F159DE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86D59"/>
    <w:rsid w:val="00F9539F"/>
    <w:rsid w:val="00FA3EC1"/>
    <w:rsid w:val="00FB4C08"/>
    <w:rsid w:val="00FC333D"/>
    <w:rsid w:val="00FD2F40"/>
    <w:rsid w:val="00FD5B34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734</Words>
  <Characters>4188</Characters>
  <Application>Microsoft Office Word</Application>
  <DocSecurity>0</DocSecurity>
  <Lines>34</Lines>
  <Paragraphs>9</Paragraphs>
  <ScaleCrop>false</ScaleCrop>
  <Company>Microsoft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zhhchen</cp:lastModifiedBy>
  <cp:revision>29</cp:revision>
  <cp:lastPrinted>2016-09-18T07:05:00Z</cp:lastPrinted>
  <dcterms:created xsi:type="dcterms:W3CDTF">2016-09-28T09:55:00Z</dcterms:created>
  <dcterms:modified xsi:type="dcterms:W3CDTF">2016-09-28T13:33:00Z</dcterms:modified>
</cp:coreProperties>
</file>